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58A03" w14:textId="50A4409F" w:rsidR="00944378" w:rsidRDefault="008875A5" w:rsidP="00525783">
      <w:pPr>
        <w:pStyle w:val="Centredtext"/>
      </w:pPr>
      <w:r>
        <w:rPr>
          <w:noProof/>
          <w:lang w:eastAsia="en-GB" w:bidi="ar-SA"/>
        </w:rPr>
        <w:drawing>
          <wp:inline distT="0" distB="0" distL="0" distR="0" wp14:anchorId="484FE429" wp14:editId="1FBBB610">
            <wp:extent cx="1725168" cy="1725168"/>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NEW GSMA LOGO.jpg"/>
                    <pic:cNvPicPr/>
                  </pic:nvPicPr>
                  <pic:blipFill>
                    <a:blip r:embed="rId12">
                      <a:extLst>
                        <a:ext uri="{28A0092B-C50C-407E-A947-70E740481C1C}">
                          <a14:useLocalDpi xmlns:a14="http://schemas.microsoft.com/office/drawing/2010/main" val="0"/>
                        </a:ext>
                      </a:extLst>
                    </a:blip>
                    <a:stretch>
                      <a:fillRect/>
                    </a:stretch>
                  </pic:blipFill>
                  <pic:spPr>
                    <a:xfrm>
                      <a:off x="0" y="0"/>
                      <a:ext cx="1725168" cy="1725168"/>
                    </a:xfrm>
                    <a:prstGeom prst="rect">
                      <a:avLst/>
                    </a:prstGeom>
                  </pic:spPr>
                </pic:pic>
              </a:graphicData>
            </a:graphic>
          </wp:inline>
        </w:drawing>
      </w:r>
      <w:r w:rsidR="00EB30F1">
        <w:rPr>
          <w:noProof/>
          <w:lang w:eastAsia="en-GB" w:bidi="ar-SA"/>
        </w:rPr>
        <mc:AlternateContent>
          <mc:Choice Requires="wps">
            <w:drawing>
              <wp:anchor distT="0" distB="0" distL="114300" distR="114300" simplePos="0" relativeHeight="251657216" behindDoc="0" locked="0" layoutInCell="1" allowOverlap="1" wp14:anchorId="6D5A98E5" wp14:editId="038D0FAD">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DE0C2"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66804932" w:rsidR="00944378" w:rsidRDefault="00D36DF3" w:rsidP="00944378">
          <w:pPr>
            <w:pStyle w:val="Title"/>
          </w:pPr>
          <w:r>
            <w:t>Test v0.1 (Current)</w:t>
          </w:r>
        </w:p>
      </w:sdtContent>
    </w:sdt>
    <w:p w14:paraId="4EDCBF62" w14:textId="3AC9FF4E" w:rsidR="00944378" w:rsidRDefault="000F6A30" w:rsidP="00944378">
      <w:pPr>
        <w:pStyle w:val="Title"/>
      </w:pPr>
      <w:r>
        <w:t xml:space="preserve">Version </w:t>
      </w:r>
      <w:sdt>
        <w:sdtPr>
          <w:alias w:val="PRD Version"/>
          <w:tag w:val="GSMAPRDVersion"/>
          <w:id w:val="1586890086"/>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C13327">
            <w:t>0.1</w:t>
          </w:r>
        </w:sdtContent>
      </w:sdt>
    </w:p>
    <w:sdt>
      <w:sdtPr>
        <w:alias w:val="Publication Date"/>
        <w:tag w:val="GSMAPublicationDate"/>
        <w:id w:val="1209136926"/>
        <w:placeholder>
          <w:docPart w:val="10A95325039D49329B6E195870EDA021"/>
        </w:placeholder>
        <w:showingPlcHd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dateFormat w:val="dd MMMM yyyy"/>
          <w:lid w:val="en-GB"/>
          <w:storeMappedDataAs w:val="dateTime"/>
          <w:calendar w:val="gregorian"/>
        </w:date>
      </w:sdtPr>
      <w:sdtContent>
        <w:p w14:paraId="05A7016D" w14:textId="3197690F" w:rsidR="00944378" w:rsidRDefault="00C13327" w:rsidP="00944378">
          <w:pPr>
            <w:pStyle w:val="Title"/>
          </w:pPr>
          <w:r w:rsidRPr="00846DF8">
            <w:rPr>
              <w:rStyle w:val="PlaceholderText"/>
            </w:rPr>
            <w:t>[Publication Date]</w:t>
          </w:r>
        </w:p>
      </w:sdtContent>
    </w:sdt>
    <w:p w14:paraId="72EE5882" w14:textId="7AE93C5D" w:rsidR="00944378" w:rsidRDefault="00944378" w:rsidP="009968FB">
      <w:pPr>
        <w:pStyle w:val="Disclaimer"/>
      </w:pPr>
      <w:r w:rsidRPr="00E72D86">
        <w:t xml:space="preserve">This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rsidR="00D7534C">
            <w:t>Non-binding Permanent Reference Document</w:t>
          </w:r>
        </w:sdtContent>
      </w:sdt>
      <w:r w:rsidRPr="00E72D86">
        <w:t xml:space="preserve"> of the GSMA</w:t>
      </w:r>
    </w:p>
    <w:p w14:paraId="3CC66FFC" w14:textId="11B8473F"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r w:rsidR="001B7C0D">
            <w:rPr>
              <w:sz w:val="22"/>
            </w:rPr>
            <w:t>Non-confidential</w:t>
          </w:r>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060BFADB"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A96228">
        <w:rPr>
          <w:noProof/>
        </w:rPr>
        <w:t>2020</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3CF69CB" w14:textId="77777777" w:rsidR="00944378" w:rsidRDefault="00944378" w:rsidP="00944378">
      <w:pPr>
        <w:pStyle w:val="DocInfo"/>
        <w:spacing w:before="0"/>
      </w:pPr>
      <w:r>
        <w:t>Antitrust Notice</w:t>
      </w:r>
    </w:p>
    <w:p w14:paraId="671A451E" w14:textId="77777777" w:rsidR="00944378" w:rsidRDefault="00944378" w:rsidP="00944378">
      <w:pPr>
        <w:pStyle w:val="CSLegal3"/>
      </w:pPr>
      <w:r>
        <w:t>The information contain herein is in full compliance with the GSM Association’s antitrust compliance policy.</w:t>
      </w:r>
      <w:bookmarkStart w:id="0" w:name="RestrictedTable2"/>
      <w:bookmarkEnd w:id="0"/>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A15550C"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even" r:id="rId13"/>
          <w:headerReference w:type="default" r:id="rId14"/>
          <w:footerReference w:type="even" r:id="rId15"/>
          <w:footerReference w:type="default" r:id="rId16"/>
          <w:headerReference w:type="first" r:id="rId17"/>
          <w:footerReference w:type="first" r:id="rId18"/>
          <w:pgSz w:w="11906" w:h="16838" w:code="9"/>
          <w:pgMar w:top="2381" w:right="1440" w:bottom="1440" w:left="1440" w:header="709" w:footer="709" w:gutter="0"/>
          <w:pgNumType w:start="1"/>
          <w:cols w:space="720"/>
          <w:docGrid w:linePitch="360"/>
        </w:sectPr>
      </w:pPr>
    </w:p>
    <w:p w14:paraId="7AB1CCC0" w14:textId="77777777" w:rsidR="00944378" w:rsidRDefault="00944378" w:rsidP="00944378">
      <w:pPr>
        <w:pStyle w:val="TOCHeading"/>
      </w:pPr>
      <w:r>
        <w:lastRenderedPageBreak/>
        <w:t>Table of Contents</w:t>
      </w:r>
    </w:p>
    <w:p w14:paraId="1208D25F" w14:textId="77777777" w:rsidR="0017332D" w:rsidRDefault="003A3B36">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333330446" w:history="1">
        <w:r w:rsidR="0017332D" w:rsidRPr="00DF7CAD">
          <w:rPr>
            <w:rStyle w:val="Hyperlink"/>
          </w:rPr>
          <w:t>1</w:t>
        </w:r>
        <w:r w:rsidR="0017332D">
          <w:rPr>
            <w:rFonts w:asciiTheme="minorHAnsi" w:eastAsiaTheme="minorEastAsia" w:hAnsiTheme="minorHAnsi" w:cstheme="minorBidi"/>
            <w:b w:val="0"/>
            <w:lang w:eastAsia="en-GB" w:bidi="ar-SA"/>
          </w:rPr>
          <w:tab/>
        </w:r>
        <w:r w:rsidR="0017332D" w:rsidRPr="00DF7CAD">
          <w:rPr>
            <w:rStyle w:val="Hyperlink"/>
          </w:rPr>
          <w:t>Introduction</w:t>
        </w:r>
        <w:r w:rsidR="0017332D">
          <w:rPr>
            <w:webHidden/>
          </w:rPr>
          <w:tab/>
        </w:r>
        <w:r w:rsidR="0017332D">
          <w:rPr>
            <w:webHidden/>
          </w:rPr>
          <w:fldChar w:fldCharType="begin"/>
        </w:r>
        <w:r w:rsidR="0017332D">
          <w:rPr>
            <w:webHidden/>
          </w:rPr>
          <w:instrText xml:space="preserve"> PAGEREF _Toc333330446 \h </w:instrText>
        </w:r>
        <w:r w:rsidR="0017332D">
          <w:rPr>
            <w:webHidden/>
          </w:rPr>
        </w:r>
        <w:r w:rsidR="0017332D">
          <w:rPr>
            <w:webHidden/>
          </w:rPr>
          <w:fldChar w:fldCharType="separate"/>
        </w:r>
        <w:r w:rsidR="00131BC4">
          <w:rPr>
            <w:webHidden/>
          </w:rPr>
          <w:t>3</w:t>
        </w:r>
        <w:r w:rsidR="0017332D">
          <w:rPr>
            <w:webHidden/>
          </w:rPr>
          <w:fldChar w:fldCharType="end"/>
        </w:r>
      </w:hyperlink>
    </w:p>
    <w:p w14:paraId="777B3A49" w14:textId="77777777" w:rsidR="0017332D" w:rsidRDefault="00C11347">
      <w:pPr>
        <w:pStyle w:val="TOC2"/>
        <w:rPr>
          <w:rFonts w:asciiTheme="minorHAnsi" w:eastAsiaTheme="minorEastAsia" w:hAnsiTheme="minorHAnsi" w:cstheme="minorBidi"/>
          <w:szCs w:val="22"/>
          <w:lang w:bidi="ar-SA"/>
        </w:rPr>
      </w:pPr>
      <w:hyperlink w:anchor="_Toc333330447" w:history="1">
        <w:r w:rsidR="0017332D" w:rsidRPr="00DF7CAD">
          <w:rPr>
            <w:rStyle w:val="Hyperlink"/>
          </w:rPr>
          <w:t>1.1</w:t>
        </w:r>
        <w:r w:rsidR="0017332D">
          <w:rPr>
            <w:rFonts w:asciiTheme="minorHAnsi" w:eastAsiaTheme="minorEastAsia" w:hAnsiTheme="minorHAnsi" w:cstheme="minorBidi"/>
            <w:szCs w:val="22"/>
            <w:lang w:bidi="ar-SA"/>
          </w:rPr>
          <w:tab/>
        </w:r>
        <w:r w:rsidR="0017332D" w:rsidRPr="00DF7CAD">
          <w:rPr>
            <w:rStyle w:val="Hyperlink"/>
          </w:rPr>
          <w:t>Overview</w:t>
        </w:r>
        <w:r w:rsidR="0017332D">
          <w:rPr>
            <w:webHidden/>
          </w:rPr>
          <w:tab/>
        </w:r>
        <w:r w:rsidR="0017332D">
          <w:rPr>
            <w:webHidden/>
          </w:rPr>
          <w:fldChar w:fldCharType="begin"/>
        </w:r>
        <w:r w:rsidR="0017332D">
          <w:rPr>
            <w:webHidden/>
          </w:rPr>
          <w:instrText xml:space="preserve"> PAGEREF _Toc333330447 \h </w:instrText>
        </w:r>
        <w:r w:rsidR="0017332D">
          <w:rPr>
            <w:webHidden/>
          </w:rPr>
        </w:r>
        <w:r w:rsidR="0017332D">
          <w:rPr>
            <w:webHidden/>
          </w:rPr>
          <w:fldChar w:fldCharType="separate"/>
        </w:r>
        <w:r w:rsidR="00131BC4">
          <w:rPr>
            <w:webHidden/>
          </w:rPr>
          <w:t>3</w:t>
        </w:r>
        <w:r w:rsidR="0017332D">
          <w:rPr>
            <w:webHidden/>
          </w:rPr>
          <w:fldChar w:fldCharType="end"/>
        </w:r>
      </w:hyperlink>
    </w:p>
    <w:p w14:paraId="4D77F010" w14:textId="77777777" w:rsidR="0017332D" w:rsidRDefault="00C11347">
      <w:pPr>
        <w:pStyle w:val="TOC2"/>
        <w:rPr>
          <w:rFonts w:asciiTheme="minorHAnsi" w:eastAsiaTheme="minorEastAsia" w:hAnsiTheme="minorHAnsi" w:cstheme="minorBidi"/>
          <w:szCs w:val="22"/>
          <w:lang w:bidi="ar-SA"/>
        </w:rPr>
      </w:pPr>
      <w:hyperlink w:anchor="_Toc333330448" w:history="1">
        <w:r w:rsidR="0017332D" w:rsidRPr="00DF7CAD">
          <w:rPr>
            <w:rStyle w:val="Hyperlink"/>
          </w:rPr>
          <w:t>1.2</w:t>
        </w:r>
        <w:r w:rsidR="0017332D">
          <w:rPr>
            <w:rFonts w:asciiTheme="minorHAnsi" w:eastAsiaTheme="minorEastAsia" w:hAnsiTheme="minorHAnsi" w:cstheme="minorBidi"/>
            <w:szCs w:val="22"/>
            <w:lang w:bidi="ar-SA"/>
          </w:rPr>
          <w:tab/>
        </w:r>
        <w:r w:rsidR="0017332D" w:rsidRPr="00DF7CAD">
          <w:rPr>
            <w:rStyle w:val="Hyperlink"/>
          </w:rPr>
          <w:t>Scope</w:t>
        </w:r>
        <w:r w:rsidR="0017332D">
          <w:rPr>
            <w:webHidden/>
          </w:rPr>
          <w:tab/>
        </w:r>
        <w:r w:rsidR="0017332D">
          <w:rPr>
            <w:webHidden/>
          </w:rPr>
          <w:fldChar w:fldCharType="begin"/>
        </w:r>
        <w:r w:rsidR="0017332D">
          <w:rPr>
            <w:webHidden/>
          </w:rPr>
          <w:instrText xml:space="preserve"> PAGEREF _Toc333330448 \h </w:instrText>
        </w:r>
        <w:r w:rsidR="0017332D">
          <w:rPr>
            <w:webHidden/>
          </w:rPr>
        </w:r>
        <w:r w:rsidR="0017332D">
          <w:rPr>
            <w:webHidden/>
          </w:rPr>
          <w:fldChar w:fldCharType="separate"/>
        </w:r>
        <w:r w:rsidR="00131BC4">
          <w:rPr>
            <w:webHidden/>
          </w:rPr>
          <w:t>3</w:t>
        </w:r>
        <w:r w:rsidR="0017332D">
          <w:rPr>
            <w:webHidden/>
          </w:rPr>
          <w:fldChar w:fldCharType="end"/>
        </w:r>
      </w:hyperlink>
    </w:p>
    <w:p w14:paraId="0D41853C" w14:textId="77777777" w:rsidR="0017332D" w:rsidRDefault="00C11347">
      <w:pPr>
        <w:pStyle w:val="TOC2"/>
        <w:rPr>
          <w:rFonts w:asciiTheme="minorHAnsi" w:eastAsiaTheme="minorEastAsia" w:hAnsiTheme="minorHAnsi" w:cstheme="minorBidi"/>
          <w:szCs w:val="22"/>
          <w:lang w:bidi="ar-SA"/>
        </w:rPr>
      </w:pPr>
      <w:hyperlink w:anchor="_Toc333330449" w:history="1">
        <w:r w:rsidR="0017332D" w:rsidRPr="00DF7CAD">
          <w:rPr>
            <w:rStyle w:val="Hyperlink"/>
          </w:rPr>
          <w:t>1.3</w:t>
        </w:r>
        <w:r w:rsidR="0017332D">
          <w:rPr>
            <w:rFonts w:asciiTheme="minorHAnsi" w:eastAsiaTheme="minorEastAsia" w:hAnsiTheme="minorHAnsi" w:cstheme="minorBidi"/>
            <w:szCs w:val="22"/>
            <w:lang w:bidi="ar-SA"/>
          </w:rPr>
          <w:tab/>
        </w:r>
        <w:r w:rsidR="0017332D" w:rsidRPr="00DF7CAD">
          <w:rPr>
            <w:rStyle w:val="Hyperlink"/>
          </w:rPr>
          <w:t>Definitions</w:t>
        </w:r>
        <w:r w:rsidR="0017332D">
          <w:rPr>
            <w:webHidden/>
          </w:rPr>
          <w:tab/>
        </w:r>
        <w:r w:rsidR="0017332D">
          <w:rPr>
            <w:webHidden/>
          </w:rPr>
          <w:fldChar w:fldCharType="begin"/>
        </w:r>
        <w:r w:rsidR="0017332D">
          <w:rPr>
            <w:webHidden/>
          </w:rPr>
          <w:instrText xml:space="preserve"> PAGEREF _Toc333330449 \h </w:instrText>
        </w:r>
        <w:r w:rsidR="0017332D">
          <w:rPr>
            <w:webHidden/>
          </w:rPr>
        </w:r>
        <w:r w:rsidR="0017332D">
          <w:rPr>
            <w:webHidden/>
          </w:rPr>
          <w:fldChar w:fldCharType="separate"/>
        </w:r>
        <w:r w:rsidR="00131BC4">
          <w:rPr>
            <w:webHidden/>
          </w:rPr>
          <w:t>3</w:t>
        </w:r>
        <w:r w:rsidR="0017332D">
          <w:rPr>
            <w:webHidden/>
          </w:rPr>
          <w:fldChar w:fldCharType="end"/>
        </w:r>
      </w:hyperlink>
    </w:p>
    <w:p w14:paraId="25A10619" w14:textId="77777777" w:rsidR="0017332D" w:rsidRDefault="00C11347">
      <w:pPr>
        <w:pStyle w:val="TOC2"/>
        <w:rPr>
          <w:rFonts w:asciiTheme="minorHAnsi" w:eastAsiaTheme="minorEastAsia" w:hAnsiTheme="minorHAnsi" w:cstheme="minorBidi"/>
          <w:szCs w:val="22"/>
          <w:lang w:bidi="ar-SA"/>
        </w:rPr>
      </w:pPr>
      <w:hyperlink w:anchor="_Toc333330450" w:history="1">
        <w:r w:rsidR="0017332D" w:rsidRPr="00DF7CAD">
          <w:rPr>
            <w:rStyle w:val="Hyperlink"/>
          </w:rPr>
          <w:t>1.4</w:t>
        </w:r>
        <w:r w:rsidR="0017332D">
          <w:rPr>
            <w:rFonts w:asciiTheme="minorHAnsi" w:eastAsiaTheme="minorEastAsia" w:hAnsiTheme="minorHAnsi" w:cstheme="minorBidi"/>
            <w:szCs w:val="22"/>
            <w:lang w:bidi="ar-SA"/>
          </w:rPr>
          <w:tab/>
        </w:r>
        <w:r w:rsidR="0017332D" w:rsidRPr="00DF7CAD">
          <w:rPr>
            <w:rStyle w:val="Hyperlink"/>
          </w:rPr>
          <w:t>Abbreviations</w:t>
        </w:r>
        <w:r w:rsidR="0017332D">
          <w:rPr>
            <w:webHidden/>
          </w:rPr>
          <w:tab/>
        </w:r>
        <w:r w:rsidR="0017332D">
          <w:rPr>
            <w:webHidden/>
          </w:rPr>
          <w:fldChar w:fldCharType="begin"/>
        </w:r>
        <w:r w:rsidR="0017332D">
          <w:rPr>
            <w:webHidden/>
          </w:rPr>
          <w:instrText xml:space="preserve"> PAGEREF _Toc333330450 \h </w:instrText>
        </w:r>
        <w:r w:rsidR="0017332D">
          <w:rPr>
            <w:webHidden/>
          </w:rPr>
        </w:r>
        <w:r w:rsidR="0017332D">
          <w:rPr>
            <w:webHidden/>
          </w:rPr>
          <w:fldChar w:fldCharType="separate"/>
        </w:r>
        <w:r w:rsidR="00131BC4">
          <w:rPr>
            <w:webHidden/>
          </w:rPr>
          <w:t>3</w:t>
        </w:r>
        <w:r w:rsidR="0017332D">
          <w:rPr>
            <w:webHidden/>
          </w:rPr>
          <w:fldChar w:fldCharType="end"/>
        </w:r>
      </w:hyperlink>
    </w:p>
    <w:p w14:paraId="2D73A282" w14:textId="77777777" w:rsidR="0017332D" w:rsidRDefault="00C11347">
      <w:pPr>
        <w:pStyle w:val="TOC2"/>
        <w:rPr>
          <w:rFonts w:asciiTheme="minorHAnsi" w:eastAsiaTheme="minorEastAsia" w:hAnsiTheme="minorHAnsi" w:cstheme="minorBidi"/>
          <w:szCs w:val="22"/>
          <w:lang w:bidi="ar-SA"/>
        </w:rPr>
      </w:pPr>
      <w:hyperlink w:anchor="_Toc333330451" w:history="1">
        <w:r w:rsidR="0017332D" w:rsidRPr="00DF7CAD">
          <w:rPr>
            <w:rStyle w:val="Hyperlink"/>
          </w:rPr>
          <w:t>1.5</w:t>
        </w:r>
        <w:r w:rsidR="0017332D">
          <w:rPr>
            <w:rFonts w:asciiTheme="minorHAnsi" w:eastAsiaTheme="minorEastAsia" w:hAnsiTheme="minorHAnsi" w:cstheme="minorBidi"/>
            <w:szCs w:val="22"/>
            <w:lang w:bidi="ar-SA"/>
          </w:rPr>
          <w:tab/>
        </w:r>
        <w:r w:rsidR="0017332D" w:rsidRPr="00DF7CAD">
          <w:rPr>
            <w:rStyle w:val="Hyperlink"/>
          </w:rPr>
          <w:t>References</w:t>
        </w:r>
        <w:r w:rsidR="0017332D">
          <w:rPr>
            <w:webHidden/>
          </w:rPr>
          <w:tab/>
        </w:r>
        <w:r w:rsidR="0017332D">
          <w:rPr>
            <w:webHidden/>
          </w:rPr>
          <w:fldChar w:fldCharType="begin"/>
        </w:r>
        <w:r w:rsidR="0017332D">
          <w:rPr>
            <w:webHidden/>
          </w:rPr>
          <w:instrText xml:space="preserve"> PAGEREF _Toc333330451 \h </w:instrText>
        </w:r>
        <w:r w:rsidR="0017332D">
          <w:rPr>
            <w:webHidden/>
          </w:rPr>
        </w:r>
        <w:r w:rsidR="0017332D">
          <w:rPr>
            <w:webHidden/>
          </w:rPr>
          <w:fldChar w:fldCharType="separate"/>
        </w:r>
        <w:r w:rsidR="00131BC4">
          <w:rPr>
            <w:webHidden/>
          </w:rPr>
          <w:t>3</w:t>
        </w:r>
        <w:r w:rsidR="0017332D">
          <w:rPr>
            <w:webHidden/>
          </w:rPr>
          <w:fldChar w:fldCharType="end"/>
        </w:r>
      </w:hyperlink>
    </w:p>
    <w:p w14:paraId="482E1C42" w14:textId="77777777" w:rsidR="0017332D" w:rsidRDefault="00C11347">
      <w:pPr>
        <w:pStyle w:val="TOC2"/>
        <w:rPr>
          <w:rFonts w:asciiTheme="minorHAnsi" w:eastAsiaTheme="minorEastAsia" w:hAnsiTheme="minorHAnsi" w:cstheme="minorBidi"/>
          <w:szCs w:val="22"/>
          <w:lang w:bidi="ar-SA"/>
        </w:rPr>
      </w:pPr>
      <w:hyperlink w:anchor="_Toc333330452" w:history="1">
        <w:r w:rsidR="0017332D" w:rsidRPr="00DF7CAD">
          <w:rPr>
            <w:rStyle w:val="Hyperlink"/>
          </w:rPr>
          <w:t>1.6</w:t>
        </w:r>
        <w:r w:rsidR="0017332D">
          <w:rPr>
            <w:rFonts w:asciiTheme="minorHAnsi" w:eastAsiaTheme="minorEastAsia" w:hAnsiTheme="minorHAnsi" w:cstheme="minorBidi"/>
            <w:szCs w:val="22"/>
            <w:lang w:bidi="ar-SA"/>
          </w:rPr>
          <w:tab/>
        </w:r>
        <w:r w:rsidR="0017332D" w:rsidRPr="00DF7CAD">
          <w:rPr>
            <w:rStyle w:val="Hyperlink"/>
          </w:rPr>
          <w:t>Conventions</w:t>
        </w:r>
        <w:r w:rsidR="0017332D">
          <w:rPr>
            <w:webHidden/>
          </w:rPr>
          <w:tab/>
        </w:r>
        <w:r w:rsidR="0017332D">
          <w:rPr>
            <w:webHidden/>
          </w:rPr>
          <w:fldChar w:fldCharType="begin"/>
        </w:r>
        <w:r w:rsidR="0017332D">
          <w:rPr>
            <w:webHidden/>
          </w:rPr>
          <w:instrText xml:space="preserve"> PAGEREF _Toc333330452 \h </w:instrText>
        </w:r>
        <w:r w:rsidR="0017332D">
          <w:rPr>
            <w:webHidden/>
          </w:rPr>
        </w:r>
        <w:r w:rsidR="0017332D">
          <w:rPr>
            <w:webHidden/>
          </w:rPr>
          <w:fldChar w:fldCharType="separate"/>
        </w:r>
        <w:r w:rsidR="00131BC4">
          <w:rPr>
            <w:webHidden/>
          </w:rPr>
          <w:t>3</w:t>
        </w:r>
        <w:r w:rsidR="0017332D">
          <w:rPr>
            <w:webHidden/>
          </w:rPr>
          <w:fldChar w:fldCharType="end"/>
        </w:r>
      </w:hyperlink>
    </w:p>
    <w:p w14:paraId="2BFEF14F" w14:textId="77777777" w:rsidR="0017332D" w:rsidRDefault="00C11347">
      <w:pPr>
        <w:pStyle w:val="TOC1"/>
        <w:rPr>
          <w:rFonts w:asciiTheme="minorHAnsi" w:eastAsiaTheme="minorEastAsia" w:hAnsiTheme="minorHAnsi" w:cstheme="minorBidi"/>
          <w:b w:val="0"/>
          <w:lang w:eastAsia="en-GB" w:bidi="ar-SA"/>
        </w:rPr>
      </w:pPr>
      <w:hyperlink w:anchor="_Toc333330453" w:history="1">
        <w:r w:rsidR="0017332D" w:rsidRPr="00DF7CAD">
          <w:rPr>
            <w:rStyle w:val="Hyperlink"/>
          </w:rPr>
          <w:t>2</w:t>
        </w:r>
        <w:r w:rsidR="0017332D">
          <w:rPr>
            <w:rFonts w:asciiTheme="minorHAnsi" w:eastAsiaTheme="minorEastAsia" w:hAnsiTheme="minorHAnsi" w:cstheme="minorBidi"/>
            <w:b w:val="0"/>
            <w:lang w:eastAsia="en-GB" w:bidi="ar-SA"/>
          </w:rPr>
          <w:tab/>
        </w:r>
        <w:r w:rsidR="0017332D" w:rsidRPr="00DF7CAD">
          <w:rPr>
            <w:rStyle w:val="Hyperlink"/>
          </w:rPr>
          <w:t>Body of Document – Heading 1</w:t>
        </w:r>
        <w:r w:rsidR="0017332D">
          <w:rPr>
            <w:webHidden/>
          </w:rPr>
          <w:tab/>
        </w:r>
        <w:r w:rsidR="0017332D">
          <w:rPr>
            <w:webHidden/>
          </w:rPr>
          <w:fldChar w:fldCharType="begin"/>
        </w:r>
        <w:r w:rsidR="0017332D">
          <w:rPr>
            <w:webHidden/>
          </w:rPr>
          <w:instrText xml:space="preserve"> PAGEREF _Toc333330453 \h </w:instrText>
        </w:r>
        <w:r w:rsidR="0017332D">
          <w:rPr>
            <w:webHidden/>
          </w:rPr>
        </w:r>
        <w:r w:rsidR="0017332D">
          <w:rPr>
            <w:webHidden/>
          </w:rPr>
          <w:fldChar w:fldCharType="separate"/>
        </w:r>
        <w:r w:rsidR="00131BC4">
          <w:rPr>
            <w:webHidden/>
          </w:rPr>
          <w:t>3</w:t>
        </w:r>
        <w:r w:rsidR="0017332D">
          <w:rPr>
            <w:webHidden/>
          </w:rPr>
          <w:fldChar w:fldCharType="end"/>
        </w:r>
      </w:hyperlink>
    </w:p>
    <w:p w14:paraId="6E7C3BAA" w14:textId="77777777" w:rsidR="0017332D" w:rsidRDefault="00C11347">
      <w:pPr>
        <w:pStyle w:val="TOC2"/>
        <w:rPr>
          <w:rFonts w:asciiTheme="minorHAnsi" w:eastAsiaTheme="minorEastAsia" w:hAnsiTheme="minorHAnsi" w:cstheme="minorBidi"/>
          <w:szCs w:val="22"/>
          <w:lang w:bidi="ar-SA"/>
        </w:rPr>
      </w:pPr>
      <w:hyperlink w:anchor="_Toc333330454" w:history="1">
        <w:r w:rsidR="0017332D" w:rsidRPr="00DF7CAD">
          <w:rPr>
            <w:rStyle w:val="Hyperlink"/>
          </w:rPr>
          <w:t>2.1</w:t>
        </w:r>
        <w:r w:rsidR="0017332D">
          <w:rPr>
            <w:rFonts w:asciiTheme="minorHAnsi" w:eastAsiaTheme="minorEastAsia" w:hAnsiTheme="minorHAnsi" w:cstheme="minorBidi"/>
            <w:szCs w:val="22"/>
            <w:lang w:bidi="ar-SA"/>
          </w:rPr>
          <w:tab/>
        </w:r>
        <w:r w:rsidR="0017332D" w:rsidRPr="00DF7CAD">
          <w:rPr>
            <w:rStyle w:val="Hyperlink"/>
          </w:rPr>
          <w:t>Heading 2</w:t>
        </w:r>
        <w:r w:rsidR="0017332D">
          <w:rPr>
            <w:webHidden/>
          </w:rPr>
          <w:tab/>
        </w:r>
        <w:r w:rsidR="0017332D">
          <w:rPr>
            <w:webHidden/>
          </w:rPr>
          <w:fldChar w:fldCharType="begin"/>
        </w:r>
        <w:r w:rsidR="0017332D">
          <w:rPr>
            <w:webHidden/>
          </w:rPr>
          <w:instrText xml:space="preserve"> PAGEREF _Toc333330454 \h </w:instrText>
        </w:r>
        <w:r w:rsidR="0017332D">
          <w:rPr>
            <w:webHidden/>
          </w:rPr>
        </w:r>
        <w:r w:rsidR="0017332D">
          <w:rPr>
            <w:webHidden/>
          </w:rPr>
          <w:fldChar w:fldCharType="separate"/>
        </w:r>
        <w:r w:rsidR="00131BC4">
          <w:rPr>
            <w:webHidden/>
          </w:rPr>
          <w:t>3</w:t>
        </w:r>
        <w:r w:rsidR="0017332D">
          <w:rPr>
            <w:webHidden/>
          </w:rPr>
          <w:fldChar w:fldCharType="end"/>
        </w:r>
      </w:hyperlink>
    </w:p>
    <w:p w14:paraId="2F09CC0A" w14:textId="77777777" w:rsidR="0017332D" w:rsidRDefault="00C11347">
      <w:pPr>
        <w:pStyle w:val="TOC3"/>
        <w:rPr>
          <w:rFonts w:asciiTheme="minorHAnsi" w:eastAsiaTheme="minorEastAsia" w:hAnsiTheme="minorHAnsi" w:cstheme="minorBidi"/>
          <w:szCs w:val="22"/>
          <w:lang w:bidi="ar-SA"/>
        </w:rPr>
      </w:pPr>
      <w:hyperlink w:anchor="_Toc333330455" w:history="1">
        <w:r w:rsidR="0017332D" w:rsidRPr="00DF7CAD">
          <w:rPr>
            <w:rStyle w:val="Hyperlink"/>
          </w:rPr>
          <w:t>2.1.1</w:t>
        </w:r>
        <w:r w:rsidR="0017332D">
          <w:rPr>
            <w:rFonts w:asciiTheme="minorHAnsi" w:eastAsiaTheme="minorEastAsia" w:hAnsiTheme="minorHAnsi" w:cstheme="minorBidi"/>
            <w:szCs w:val="22"/>
            <w:lang w:bidi="ar-SA"/>
          </w:rPr>
          <w:tab/>
        </w:r>
        <w:r w:rsidR="0017332D" w:rsidRPr="00DF7CAD">
          <w:rPr>
            <w:rStyle w:val="Hyperlink"/>
          </w:rPr>
          <w:t>Heading 3</w:t>
        </w:r>
        <w:r w:rsidR="0017332D">
          <w:rPr>
            <w:webHidden/>
          </w:rPr>
          <w:tab/>
        </w:r>
        <w:r w:rsidR="0017332D">
          <w:rPr>
            <w:webHidden/>
          </w:rPr>
          <w:fldChar w:fldCharType="begin"/>
        </w:r>
        <w:r w:rsidR="0017332D">
          <w:rPr>
            <w:webHidden/>
          </w:rPr>
          <w:instrText xml:space="preserve"> PAGEREF _Toc333330455 \h </w:instrText>
        </w:r>
        <w:r w:rsidR="0017332D">
          <w:rPr>
            <w:webHidden/>
          </w:rPr>
        </w:r>
        <w:r w:rsidR="0017332D">
          <w:rPr>
            <w:webHidden/>
          </w:rPr>
          <w:fldChar w:fldCharType="separate"/>
        </w:r>
        <w:r w:rsidR="00131BC4">
          <w:rPr>
            <w:webHidden/>
          </w:rPr>
          <w:t>3</w:t>
        </w:r>
        <w:r w:rsidR="0017332D">
          <w:rPr>
            <w:webHidden/>
          </w:rPr>
          <w:fldChar w:fldCharType="end"/>
        </w:r>
      </w:hyperlink>
    </w:p>
    <w:p w14:paraId="25E56909" w14:textId="77777777" w:rsidR="0017332D" w:rsidRDefault="00C11347">
      <w:pPr>
        <w:pStyle w:val="TOC1"/>
        <w:rPr>
          <w:rFonts w:asciiTheme="minorHAnsi" w:eastAsiaTheme="minorEastAsia" w:hAnsiTheme="minorHAnsi" w:cstheme="minorBidi"/>
          <w:b w:val="0"/>
          <w:lang w:eastAsia="en-GB" w:bidi="ar-SA"/>
        </w:rPr>
      </w:pPr>
      <w:hyperlink w:anchor="_Toc333330456" w:history="1">
        <w:r w:rsidR="0017332D" w:rsidRPr="00DF7CAD">
          <w:rPr>
            <w:rStyle w:val="Hyperlink"/>
          </w:rPr>
          <w:t>3</w:t>
        </w:r>
        <w:r w:rsidR="0017332D">
          <w:rPr>
            <w:rFonts w:asciiTheme="minorHAnsi" w:eastAsiaTheme="minorEastAsia" w:hAnsiTheme="minorHAnsi" w:cstheme="minorBidi"/>
            <w:b w:val="0"/>
            <w:lang w:eastAsia="en-GB" w:bidi="ar-SA"/>
          </w:rPr>
          <w:tab/>
        </w:r>
        <w:r w:rsidR="0017332D" w:rsidRPr="00DF7CAD">
          <w:rPr>
            <w:rStyle w:val="Hyperlink"/>
          </w:rPr>
          <w:t>ASN.1 Sample</w:t>
        </w:r>
        <w:r w:rsidR="0017332D">
          <w:rPr>
            <w:webHidden/>
          </w:rPr>
          <w:tab/>
        </w:r>
        <w:r w:rsidR="0017332D">
          <w:rPr>
            <w:webHidden/>
          </w:rPr>
          <w:fldChar w:fldCharType="begin"/>
        </w:r>
        <w:r w:rsidR="0017332D">
          <w:rPr>
            <w:webHidden/>
          </w:rPr>
          <w:instrText xml:space="preserve"> PAGEREF _Toc333330456 \h </w:instrText>
        </w:r>
        <w:r w:rsidR="0017332D">
          <w:rPr>
            <w:webHidden/>
          </w:rPr>
        </w:r>
        <w:r w:rsidR="0017332D">
          <w:rPr>
            <w:webHidden/>
          </w:rPr>
          <w:fldChar w:fldCharType="separate"/>
        </w:r>
        <w:r w:rsidR="00131BC4">
          <w:rPr>
            <w:webHidden/>
          </w:rPr>
          <w:t>3</w:t>
        </w:r>
        <w:r w:rsidR="0017332D">
          <w:rPr>
            <w:webHidden/>
          </w:rPr>
          <w:fldChar w:fldCharType="end"/>
        </w:r>
      </w:hyperlink>
    </w:p>
    <w:p w14:paraId="6CFB4A18" w14:textId="77777777" w:rsidR="0017332D" w:rsidRDefault="00C11347">
      <w:pPr>
        <w:pStyle w:val="TOC1"/>
        <w:rPr>
          <w:rFonts w:asciiTheme="minorHAnsi" w:eastAsiaTheme="minorEastAsia" w:hAnsiTheme="minorHAnsi" w:cstheme="minorBidi"/>
          <w:b w:val="0"/>
          <w:lang w:eastAsia="en-GB" w:bidi="ar-SA"/>
        </w:rPr>
      </w:pPr>
      <w:hyperlink w:anchor="_Toc333330457" w:history="1">
        <w:r w:rsidR="0017332D" w:rsidRPr="00DF7CAD">
          <w:rPr>
            <w:rStyle w:val="Hyperlink"/>
          </w:rPr>
          <w:t>4</w:t>
        </w:r>
        <w:r w:rsidR="0017332D">
          <w:rPr>
            <w:rFonts w:asciiTheme="minorHAnsi" w:eastAsiaTheme="minorEastAsia" w:hAnsiTheme="minorHAnsi" w:cstheme="minorBidi"/>
            <w:b w:val="0"/>
            <w:lang w:eastAsia="en-GB" w:bidi="ar-SA"/>
          </w:rPr>
          <w:tab/>
        </w:r>
        <w:r w:rsidR="0017332D" w:rsidRPr="00DF7CAD">
          <w:rPr>
            <w:rStyle w:val="Hyperlink"/>
          </w:rPr>
          <w:t>Landscape Section</w:t>
        </w:r>
        <w:r w:rsidR="0017332D">
          <w:rPr>
            <w:webHidden/>
          </w:rPr>
          <w:tab/>
        </w:r>
        <w:r w:rsidR="0017332D">
          <w:rPr>
            <w:webHidden/>
          </w:rPr>
          <w:fldChar w:fldCharType="begin"/>
        </w:r>
        <w:r w:rsidR="0017332D">
          <w:rPr>
            <w:webHidden/>
          </w:rPr>
          <w:instrText xml:space="preserve"> PAGEREF _Toc333330457 \h </w:instrText>
        </w:r>
        <w:r w:rsidR="0017332D">
          <w:rPr>
            <w:webHidden/>
          </w:rPr>
        </w:r>
        <w:r w:rsidR="0017332D">
          <w:rPr>
            <w:webHidden/>
          </w:rPr>
          <w:fldChar w:fldCharType="separate"/>
        </w:r>
        <w:r w:rsidR="00131BC4">
          <w:rPr>
            <w:webHidden/>
          </w:rPr>
          <w:t>3</w:t>
        </w:r>
        <w:r w:rsidR="0017332D">
          <w:rPr>
            <w:webHidden/>
          </w:rPr>
          <w:fldChar w:fldCharType="end"/>
        </w:r>
      </w:hyperlink>
    </w:p>
    <w:p w14:paraId="7F567406" w14:textId="77777777" w:rsidR="0017332D" w:rsidRDefault="00C11347">
      <w:pPr>
        <w:pStyle w:val="TOC1"/>
        <w:rPr>
          <w:rFonts w:asciiTheme="minorHAnsi" w:eastAsiaTheme="minorEastAsia" w:hAnsiTheme="minorHAnsi" w:cstheme="minorBidi"/>
          <w:b w:val="0"/>
          <w:lang w:eastAsia="en-GB" w:bidi="ar-SA"/>
        </w:rPr>
      </w:pPr>
      <w:hyperlink w:anchor="_Toc333330458" w:history="1">
        <w:r w:rsidR="0017332D" w:rsidRPr="00DF7CAD">
          <w:rPr>
            <w:rStyle w:val="Hyperlink"/>
          </w:rPr>
          <w:t>5</w:t>
        </w:r>
        <w:r w:rsidR="0017332D">
          <w:rPr>
            <w:rFonts w:asciiTheme="minorHAnsi" w:eastAsiaTheme="minorEastAsia" w:hAnsiTheme="minorHAnsi" w:cstheme="minorBidi"/>
            <w:b w:val="0"/>
            <w:lang w:eastAsia="en-GB" w:bidi="ar-SA"/>
          </w:rPr>
          <w:tab/>
        </w:r>
        <w:r w:rsidR="0017332D" w:rsidRPr="00DF7CAD">
          <w:rPr>
            <w:rStyle w:val="Hyperlink"/>
          </w:rPr>
          <w:t>XML Sample</w:t>
        </w:r>
        <w:r w:rsidR="0017332D">
          <w:rPr>
            <w:webHidden/>
          </w:rPr>
          <w:tab/>
        </w:r>
        <w:r w:rsidR="0017332D">
          <w:rPr>
            <w:webHidden/>
          </w:rPr>
          <w:fldChar w:fldCharType="begin"/>
        </w:r>
        <w:r w:rsidR="0017332D">
          <w:rPr>
            <w:webHidden/>
          </w:rPr>
          <w:instrText xml:space="preserve"> PAGEREF _Toc333330458 \h </w:instrText>
        </w:r>
        <w:r w:rsidR="0017332D">
          <w:rPr>
            <w:webHidden/>
          </w:rPr>
        </w:r>
        <w:r w:rsidR="0017332D">
          <w:rPr>
            <w:webHidden/>
          </w:rPr>
          <w:fldChar w:fldCharType="separate"/>
        </w:r>
        <w:r w:rsidR="00131BC4">
          <w:rPr>
            <w:webHidden/>
          </w:rPr>
          <w:t>3</w:t>
        </w:r>
        <w:r w:rsidR="0017332D">
          <w:rPr>
            <w:webHidden/>
          </w:rPr>
          <w:fldChar w:fldCharType="end"/>
        </w:r>
      </w:hyperlink>
    </w:p>
    <w:p w14:paraId="32AE0D61" w14:textId="77777777" w:rsidR="0017332D" w:rsidRDefault="00C11347">
      <w:pPr>
        <w:pStyle w:val="TOC1"/>
        <w:rPr>
          <w:rFonts w:asciiTheme="minorHAnsi" w:eastAsiaTheme="minorEastAsia" w:hAnsiTheme="minorHAnsi" w:cstheme="minorBidi"/>
          <w:b w:val="0"/>
          <w:lang w:eastAsia="en-GB" w:bidi="ar-SA"/>
        </w:rPr>
      </w:pPr>
      <w:hyperlink w:anchor="_Toc333330459" w:history="1">
        <w:r w:rsidR="0017332D" w:rsidRPr="00DF7CAD">
          <w:rPr>
            <w:rStyle w:val="Hyperlink"/>
          </w:rPr>
          <w:t>Legal Agreement Styles Section</w:t>
        </w:r>
        <w:r w:rsidR="0017332D">
          <w:rPr>
            <w:webHidden/>
          </w:rPr>
          <w:tab/>
        </w:r>
        <w:r w:rsidR="0017332D">
          <w:rPr>
            <w:webHidden/>
          </w:rPr>
          <w:fldChar w:fldCharType="begin"/>
        </w:r>
        <w:r w:rsidR="0017332D">
          <w:rPr>
            <w:webHidden/>
          </w:rPr>
          <w:instrText xml:space="preserve"> PAGEREF _Toc333330459 \h </w:instrText>
        </w:r>
        <w:r w:rsidR="0017332D">
          <w:rPr>
            <w:webHidden/>
          </w:rPr>
        </w:r>
        <w:r w:rsidR="0017332D">
          <w:rPr>
            <w:webHidden/>
          </w:rPr>
          <w:fldChar w:fldCharType="separate"/>
        </w:r>
        <w:r w:rsidR="00131BC4">
          <w:rPr>
            <w:webHidden/>
          </w:rPr>
          <w:t>3</w:t>
        </w:r>
        <w:r w:rsidR="0017332D">
          <w:rPr>
            <w:webHidden/>
          </w:rPr>
          <w:fldChar w:fldCharType="end"/>
        </w:r>
      </w:hyperlink>
    </w:p>
    <w:p w14:paraId="5A441E2D" w14:textId="77777777" w:rsidR="0017332D" w:rsidRDefault="00C11347">
      <w:pPr>
        <w:pStyle w:val="TOC1"/>
        <w:rPr>
          <w:rFonts w:asciiTheme="minorHAnsi" w:eastAsiaTheme="minorEastAsia" w:hAnsiTheme="minorHAnsi" w:cstheme="minorBidi"/>
          <w:b w:val="0"/>
          <w:lang w:eastAsia="en-GB" w:bidi="ar-SA"/>
        </w:rPr>
      </w:pPr>
      <w:hyperlink w:anchor="_Toc333330460" w:history="1">
        <w:r w:rsidR="0017332D" w:rsidRPr="00DF7CAD">
          <w:rPr>
            <w:rStyle w:val="Hyperlink"/>
            <w:rFonts w:ascii="Arial Bold" w:hAnsi="Arial Bold"/>
          </w:rPr>
          <w:t>1</w:t>
        </w:r>
        <w:r w:rsidR="0017332D">
          <w:rPr>
            <w:rFonts w:asciiTheme="minorHAnsi" w:eastAsiaTheme="minorEastAsia" w:hAnsiTheme="minorHAnsi" w:cstheme="minorBidi"/>
            <w:b w:val="0"/>
            <w:lang w:eastAsia="en-GB" w:bidi="ar-SA"/>
          </w:rPr>
          <w:tab/>
        </w:r>
        <w:r w:rsidR="0017332D" w:rsidRPr="00DF7CAD">
          <w:rPr>
            <w:rStyle w:val="Hyperlink"/>
          </w:rPr>
          <w:t>Legal clause level 1 style</w:t>
        </w:r>
        <w:r w:rsidR="0017332D">
          <w:rPr>
            <w:webHidden/>
          </w:rPr>
          <w:tab/>
        </w:r>
        <w:r w:rsidR="0017332D">
          <w:rPr>
            <w:webHidden/>
          </w:rPr>
          <w:fldChar w:fldCharType="begin"/>
        </w:r>
        <w:r w:rsidR="0017332D">
          <w:rPr>
            <w:webHidden/>
          </w:rPr>
          <w:instrText xml:space="preserve"> PAGEREF _Toc333330460 \h </w:instrText>
        </w:r>
        <w:r w:rsidR="0017332D">
          <w:rPr>
            <w:webHidden/>
          </w:rPr>
        </w:r>
        <w:r w:rsidR="0017332D">
          <w:rPr>
            <w:webHidden/>
          </w:rPr>
          <w:fldChar w:fldCharType="separate"/>
        </w:r>
        <w:r w:rsidR="00131BC4">
          <w:rPr>
            <w:webHidden/>
          </w:rPr>
          <w:t>3</w:t>
        </w:r>
        <w:r w:rsidR="0017332D">
          <w:rPr>
            <w:webHidden/>
          </w:rPr>
          <w:fldChar w:fldCharType="end"/>
        </w:r>
      </w:hyperlink>
    </w:p>
    <w:p w14:paraId="02467952" w14:textId="77777777" w:rsidR="0017332D" w:rsidRDefault="00C11347">
      <w:pPr>
        <w:pStyle w:val="TOC1"/>
        <w:tabs>
          <w:tab w:val="left" w:pos="1248"/>
        </w:tabs>
        <w:rPr>
          <w:rFonts w:asciiTheme="minorHAnsi" w:eastAsiaTheme="minorEastAsia" w:hAnsiTheme="minorHAnsi" w:cstheme="minorBidi"/>
          <w:b w:val="0"/>
          <w:lang w:eastAsia="en-GB" w:bidi="ar-SA"/>
        </w:rPr>
      </w:pPr>
      <w:hyperlink w:anchor="_Toc333330461" w:history="1">
        <w:r w:rsidR="0017332D" w:rsidRPr="00DF7CAD">
          <w:rPr>
            <w:rStyle w:val="Hyperlink"/>
          </w:rPr>
          <w:t>Annex A</w:t>
        </w:r>
        <w:r w:rsidR="0017332D">
          <w:rPr>
            <w:rFonts w:asciiTheme="minorHAnsi" w:eastAsiaTheme="minorEastAsia" w:hAnsiTheme="minorHAnsi" w:cstheme="minorBidi"/>
            <w:b w:val="0"/>
            <w:lang w:eastAsia="en-GB" w:bidi="ar-SA"/>
          </w:rPr>
          <w:tab/>
        </w:r>
        <w:r w:rsidR="0017332D" w:rsidRPr="00DF7CAD">
          <w:rPr>
            <w:rStyle w:val="Hyperlink"/>
          </w:rPr>
          <w:t>Annex Style</w:t>
        </w:r>
        <w:r w:rsidR="0017332D">
          <w:rPr>
            <w:webHidden/>
          </w:rPr>
          <w:tab/>
        </w:r>
        <w:r w:rsidR="0017332D">
          <w:rPr>
            <w:webHidden/>
          </w:rPr>
          <w:fldChar w:fldCharType="begin"/>
        </w:r>
        <w:r w:rsidR="0017332D">
          <w:rPr>
            <w:webHidden/>
          </w:rPr>
          <w:instrText xml:space="preserve"> PAGEREF _Toc333330461 \h </w:instrText>
        </w:r>
        <w:r w:rsidR="0017332D">
          <w:rPr>
            <w:webHidden/>
          </w:rPr>
        </w:r>
        <w:r w:rsidR="0017332D">
          <w:rPr>
            <w:webHidden/>
          </w:rPr>
          <w:fldChar w:fldCharType="separate"/>
        </w:r>
        <w:r w:rsidR="00131BC4">
          <w:rPr>
            <w:webHidden/>
          </w:rPr>
          <w:t>3</w:t>
        </w:r>
        <w:r w:rsidR="0017332D">
          <w:rPr>
            <w:webHidden/>
          </w:rPr>
          <w:fldChar w:fldCharType="end"/>
        </w:r>
      </w:hyperlink>
    </w:p>
    <w:p w14:paraId="64A8F183" w14:textId="77777777" w:rsidR="0017332D" w:rsidRDefault="00C11347">
      <w:pPr>
        <w:pStyle w:val="TOC2"/>
        <w:rPr>
          <w:rFonts w:asciiTheme="minorHAnsi" w:eastAsiaTheme="minorEastAsia" w:hAnsiTheme="minorHAnsi" w:cstheme="minorBidi"/>
          <w:szCs w:val="22"/>
          <w:lang w:bidi="ar-SA"/>
        </w:rPr>
      </w:pPr>
      <w:hyperlink w:anchor="_Toc333330462" w:history="1">
        <w:r w:rsidR="0017332D" w:rsidRPr="00DF7CAD">
          <w:rPr>
            <w:rStyle w:val="Hyperlink"/>
          </w:rPr>
          <w:t>A.1</w:t>
        </w:r>
        <w:r w:rsidR="0017332D">
          <w:rPr>
            <w:rFonts w:asciiTheme="minorHAnsi" w:eastAsiaTheme="minorEastAsia" w:hAnsiTheme="minorHAnsi" w:cstheme="minorBidi"/>
            <w:szCs w:val="22"/>
            <w:lang w:bidi="ar-SA"/>
          </w:rPr>
          <w:tab/>
        </w:r>
        <w:r w:rsidR="0017332D" w:rsidRPr="00DF7CAD">
          <w:rPr>
            <w:rStyle w:val="Hyperlink"/>
          </w:rPr>
          <w:t>Annex-heading 1 Style</w:t>
        </w:r>
        <w:r w:rsidR="0017332D">
          <w:rPr>
            <w:webHidden/>
          </w:rPr>
          <w:tab/>
        </w:r>
        <w:r w:rsidR="0017332D">
          <w:rPr>
            <w:webHidden/>
          </w:rPr>
          <w:fldChar w:fldCharType="begin"/>
        </w:r>
        <w:r w:rsidR="0017332D">
          <w:rPr>
            <w:webHidden/>
          </w:rPr>
          <w:instrText xml:space="preserve"> PAGEREF _Toc333330462 \h </w:instrText>
        </w:r>
        <w:r w:rsidR="0017332D">
          <w:rPr>
            <w:webHidden/>
          </w:rPr>
        </w:r>
        <w:r w:rsidR="0017332D">
          <w:rPr>
            <w:webHidden/>
          </w:rPr>
          <w:fldChar w:fldCharType="separate"/>
        </w:r>
        <w:r w:rsidR="00131BC4">
          <w:rPr>
            <w:webHidden/>
          </w:rPr>
          <w:t>3</w:t>
        </w:r>
        <w:r w:rsidR="0017332D">
          <w:rPr>
            <w:webHidden/>
          </w:rPr>
          <w:fldChar w:fldCharType="end"/>
        </w:r>
      </w:hyperlink>
    </w:p>
    <w:p w14:paraId="40462DAC" w14:textId="77777777" w:rsidR="0017332D" w:rsidRDefault="00C11347">
      <w:pPr>
        <w:pStyle w:val="TOC3"/>
        <w:rPr>
          <w:rFonts w:asciiTheme="minorHAnsi" w:eastAsiaTheme="minorEastAsia" w:hAnsiTheme="minorHAnsi" w:cstheme="minorBidi"/>
          <w:szCs w:val="22"/>
          <w:lang w:bidi="ar-SA"/>
        </w:rPr>
      </w:pPr>
      <w:hyperlink w:anchor="_Toc333330463" w:history="1">
        <w:r w:rsidR="0017332D" w:rsidRPr="00DF7CAD">
          <w:rPr>
            <w:rStyle w:val="Hyperlink"/>
          </w:rPr>
          <w:t>A.1.1</w:t>
        </w:r>
        <w:r w:rsidR="0017332D">
          <w:rPr>
            <w:rFonts w:asciiTheme="minorHAnsi" w:eastAsiaTheme="minorEastAsia" w:hAnsiTheme="minorHAnsi" w:cstheme="minorBidi"/>
            <w:szCs w:val="22"/>
            <w:lang w:bidi="ar-SA"/>
          </w:rPr>
          <w:tab/>
        </w:r>
        <w:r w:rsidR="0017332D" w:rsidRPr="00DF7CAD">
          <w:rPr>
            <w:rStyle w:val="Hyperlink"/>
          </w:rPr>
          <w:t>Annex-heading 2 Style</w:t>
        </w:r>
        <w:r w:rsidR="0017332D">
          <w:rPr>
            <w:webHidden/>
          </w:rPr>
          <w:tab/>
        </w:r>
        <w:r w:rsidR="0017332D">
          <w:rPr>
            <w:webHidden/>
          </w:rPr>
          <w:fldChar w:fldCharType="begin"/>
        </w:r>
        <w:r w:rsidR="0017332D">
          <w:rPr>
            <w:webHidden/>
          </w:rPr>
          <w:instrText xml:space="preserve"> PAGEREF _Toc333330463 \h </w:instrText>
        </w:r>
        <w:r w:rsidR="0017332D">
          <w:rPr>
            <w:webHidden/>
          </w:rPr>
        </w:r>
        <w:r w:rsidR="0017332D">
          <w:rPr>
            <w:webHidden/>
          </w:rPr>
          <w:fldChar w:fldCharType="separate"/>
        </w:r>
        <w:r w:rsidR="00131BC4">
          <w:rPr>
            <w:webHidden/>
          </w:rPr>
          <w:t>3</w:t>
        </w:r>
        <w:r w:rsidR="0017332D">
          <w:rPr>
            <w:webHidden/>
          </w:rPr>
          <w:fldChar w:fldCharType="end"/>
        </w:r>
      </w:hyperlink>
    </w:p>
    <w:p w14:paraId="5F52EC5C" w14:textId="77777777" w:rsidR="0017332D" w:rsidRDefault="00C11347">
      <w:pPr>
        <w:pStyle w:val="TOC1"/>
        <w:tabs>
          <w:tab w:val="left" w:pos="1248"/>
        </w:tabs>
        <w:rPr>
          <w:rFonts w:asciiTheme="minorHAnsi" w:eastAsiaTheme="minorEastAsia" w:hAnsiTheme="minorHAnsi" w:cstheme="minorBidi"/>
          <w:b w:val="0"/>
          <w:lang w:eastAsia="en-GB" w:bidi="ar-SA"/>
        </w:rPr>
      </w:pPr>
      <w:hyperlink w:anchor="_Toc333330464" w:history="1">
        <w:r w:rsidR="0017332D" w:rsidRPr="00DF7CAD">
          <w:rPr>
            <w:rStyle w:val="Hyperlink"/>
          </w:rPr>
          <w:t>Annex B</w:t>
        </w:r>
        <w:r w:rsidR="0017332D">
          <w:rPr>
            <w:rFonts w:asciiTheme="minorHAnsi" w:eastAsiaTheme="minorEastAsia" w:hAnsiTheme="minorHAnsi" w:cstheme="minorBidi"/>
            <w:b w:val="0"/>
            <w:lang w:eastAsia="en-GB" w:bidi="ar-SA"/>
          </w:rPr>
          <w:tab/>
        </w:r>
        <w:r w:rsidR="0017332D" w:rsidRPr="00DF7CAD">
          <w:rPr>
            <w:rStyle w:val="Hyperlink"/>
          </w:rPr>
          <w:t>Document Management</w:t>
        </w:r>
        <w:r w:rsidR="0017332D">
          <w:rPr>
            <w:webHidden/>
          </w:rPr>
          <w:tab/>
        </w:r>
        <w:r w:rsidR="0017332D">
          <w:rPr>
            <w:webHidden/>
          </w:rPr>
          <w:fldChar w:fldCharType="begin"/>
        </w:r>
        <w:r w:rsidR="0017332D">
          <w:rPr>
            <w:webHidden/>
          </w:rPr>
          <w:instrText xml:space="preserve"> PAGEREF _Toc333330464 \h </w:instrText>
        </w:r>
        <w:r w:rsidR="0017332D">
          <w:rPr>
            <w:webHidden/>
          </w:rPr>
        </w:r>
        <w:r w:rsidR="0017332D">
          <w:rPr>
            <w:webHidden/>
          </w:rPr>
          <w:fldChar w:fldCharType="separate"/>
        </w:r>
        <w:r w:rsidR="00131BC4">
          <w:rPr>
            <w:webHidden/>
          </w:rPr>
          <w:t>3</w:t>
        </w:r>
        <w:r w:rsidR="0017332D">
          <w:rPr>
            <w:webHidden/>
          </w:rPr>
          <w:fldChar w:fldCharType="end"/>
        </w:r>
      </w:hyperlink>
    </w:p>
    <w:p w14:paraId="0B426D33" w14:textId="77777777" w:rsidR="0017332D" w:rsidRDefault="00C11347">
      <w:pPr>
        <w:pStyle w:val="TOC2"/>
        <w:rPr>
          <w:rFonts w:asciiTheme="minorHAnsi" w:eastAsiaTheme="minorEastAsia" w:hAnsiTheme="minorHAnsi" w:cstheme="minorBidi"/>
          <w:szCs w:val="22"/>
          <w:lang w:bidi="ar-SA"/>
        </w:rPr>
      </w:pPr>
      <w:hyperlink w:anchor="_Toc333330465" w:history="1">
        <w:r w:rsidR="0017332D" w:rsidRPr="00DF7CAD">
          <w:rPr>
            <w:rStyle w:val="Hyperlink"/>
          </w:rPr>
          <w:t>B.1</w:t>
        </w:r>
        <w:r w:rsidR="0017332D">
          <w:rPr>
            <w:rFonts w:asciiTheme="minorHAnsi" w:eastAsiaTheme="minorEastAsia" w:hAnsiTheme="minorHAnsi" w:cstheme="minorBidi"/>
            <w:szCs w:val="22"/>
            <w:lang w:bidi="ar-SA"/>
          </w:rPr>
          <w:tab/>
        </w:r>
        <w:r w:rsidR="0017332D" w:rsidRPr="00DF7CAD">
          <w:rPr>
            <w:rStyle w:val="Hyperlink"/>
          </w:rPr>
          <w:t>Document History</w:t>
        </w:r>
        <w:r w:rsidR="0017332D">
          <w:rPr>
            <w:webHidden/>
          </w:rPr>
          <w:tab/>
        </w:r>
        <w:r w:rsidR="0017332D">
          <w:rPr>
            <w:webHidden/>
          </w:rPr>
          <w:fldChar w:fldCharType="begin"/>
        </w:r>
        <w:r w:rsidR="0017332D">
          <w:rPr>
            <w:webHidden/>
          </w:rPr>
          <w:instrText xml:space="preserve"> PAGEREF _Toc333330465 \h </w:instrText>
        </w:r>
        <w:r w:rsidR="0017332D">
          <w:rPr>
            <w:webHidden/>
          </w:rPr>
        </w:r>
        <w:r w:rsidR="0017332D">
          <w:rPr>
            <w:webHidden/>
          </w:rPr>
          <w:fldChar w:fldCharType="separate"/>
        </w:r>
        <w:r w:rsidR="00131BC4">
          <w:rPr>
            <w:webHidden/>
          </w:rPr>
          <w:t>3</w:t>
        </w:r>
        <w:r w:rsidR="0017332D">
          <w:rPr>
            <w:webHidden/>
          </w:rPr>
          <w:fldChar w:fldCharType="end"/>
        </w:r>
      </w:hyperlink>
    </w:p>
    <w:p w14:paraId="0E6406F6" w14:textId="77777777" w:rsidR="0017332D" w:rsidRDefault="00C11347">
      <w:pPr>
        <w:pStyle w:val="TOC2"/>
        <w:rPr>
          <w:rFonts w:asciiTheme="minorHAnsi" w:eastAsiaTheme="minorEastAsia" w:hAnsiTheme="minorHAnsi" w:cstheme="minorBidi"/>
          <w:szCs w:val="22"/>
          <w:lang w:bidi="ar-SA"/>
        </w:rPr>
      </w:pPr>
      <w:hyperlink w:anchor="_Toc333330466" w:history="1">
        <w:r w:rsidR="0017332D" w:rsidRPr="00DF7CAD">
          <w:rPr>
            <w:rStyle w:val="Hyperlink"/>
          </w:rPr>
          <w:t>B.2</w:t>
        </w:r>
        <w:r w:rsidR="0017332D">
          <w:rPr>
            <w:rFonts w:asciiTheme="minorHAnsi" w:eastAsiaTheme="minorEastAsia" w:hAnsiTheme="minorHAnsi" w:cstheme="minorBidi"/>
            <w:szCs w:val="22"/>
            <w:lang w:bidi="ar-SA"/>
          </w:rPr>
          <w:tab/>
        </w:r>
        <w:r w:rsidR="0017332D" w:rsidRPr="00DF7CAD">
          <w:rPr>
            <w:rStyle w:val="Hyperlink"/>
          </w:rPr>
          <w:t>Other Information</w:t>
        </w:r>
        <w:r w:rsidR="0017332D">
          <w:rPr>
            <w:webHidden/>
          </w:rPr>
          <w:tab/>
        </w:r>
        <w:r w:rsidR="0017332D">
          <w:rPr>
            <w:webHidden/>
          </w:rPr>
          <w:fldChar w:fldCharType="begin"/>
        </w:r>
        <w:r w:rsidR="0017332D">
          <w:rPr>
            <w:webHidden/>
          </w:rPr>
          <w:instrText xml:space="preserve"> PAGEREF _Toc333330466 \h </w:instrText>
        </w:r>
        <w:r w:rsidR="0017332D">
          <w:rPr>
            <w:webHidden/>
          </w:rPr>
        </w:r>
        <w:r w:rsidR="0017332D">
          <w:rPr>
            <w:webHidden/>
          </w:rPr>
          <w:fldChar w:fldCharType="separate"/>
        </w:r>
        <w:r w:rsidR="00131BC4">
          <w:rPr>
            <w:webHidden/>
          </w:rPr>
          <w:t>3</w:t>
        </w:r>
        <w:r w:rsidR="0017332D">
          <w:rPr>
            <w:webHidden/>
          </w:rPr>
          <w:fldChar w:fldCharType="end"/>
        </w:r>
      </w:hyperlink>
    </w:p>
    <w:p w14:paraId="2E6BBF25" w14:textId="77777777" w:rsidR="00925B3D" w:rsidRDefault="003A3B36" w:rsidP="001F2D3A">
      <w:pPr>
        <w:pStyle w:val="NormalParagraph"/>
      </w:pPr>
      <w:r>
        <w:rPr>
          <w:noProof/>
          <w:lang w:eastAsia="zh-CN" w:bidi="bn-BD"/>
        </w:rPr>
        <w:fldChar w:fldCharType="end"/>
      </w:r>
    </w:p>
    <w:p w14:paraId="7690B59F" w14:textId="77777777" w:rsidR="00944378" w:rsidRDefault="00944378" w:rsidP="00AC2FCC">
      <w:pPr>
        <w:pStyle w:val="NormalParagraph"/>
      </w:pPr>
    </w:p>
    <w:p w14:paraId="28948408" w14:textId="77777777" w:rsidR="00291E52" w:rsidRDefault="00243CE1" w:rsidP="00F14715">
      <w:pPr>
        <w:pStyle w:val="Heading1"/>
      </w:pPr>
      <w:bookmarkStart w:id="1" w:name="_Toc101946531"/>
      <w:bookmarkStart w:id="2" w:name="_Toc74460299"/>
      <w:r>
        <w:br w:type="page"/>
      </w:r>
      <w:bookmarkStart w:id="3" w:name="_Toc333330446"/>
      <w:bookmarkStart w:id="4" w:name="_Toc327547998"/>
      <w:bookmarkStart w:id="5" w:name="_Toc327548198"/>
      <w:commentRangeStart w:id="6"/>
      <w:r w:rsidR="00291E52">
        <w:lastRenderedPageBreak/>
        <w:t>Introduction</w:t>
      </w:r>
      <w:bookmarkEnd w:id="3"/>
      <w:commentRangeEnd w:id="6"/>
      <w:r w:rsidR="00C728DB">
        <w:rPr>
          <w:rStyle w:val="CommentReference"/>
          <w:rFonts w:eastAsia="SimSun" w:cs="Times New Roman"/>
          <w:b w:val="0"/>
          <w:bCs w:val="0"/>
          <w:lang w:eastAsia="zh-CN"/>
        </w:rPr>
        <w:commentReference w:id="6"/>
      </w:r>
    </w:p>
    <w:p w14:paraId="6499F6B4" w14:textId="77777777" w:rsidR="00291E52" w:rsidRDefault="00291E52" w:rsidP="00291E52">
      <w:pPr>
        <w:pStyle w:val="Heading2"/>
      </w:pPr>
      <w:bookmarkStart w:id="7" w:name="_Toc333330447"/>
      <w:commentRangeStart w:id="8"/>
      <w:r>
        <w:t>Overview</w:t>
      </w:r>
      <w:bookmarkEnd w:id="7"/>
      <w:commentRangeEnd w:id="8"/>
      <w:r w:rsidR="00C12E78">
        <w:rPr>
          <w:rStyle w:val="CommentReference"/>
          <w:rFonts w:eastAsia="SimSun" w:cs="Times New Roman"/>
          <w:b w:val="0"/>
          <w:bCs w:val="0"/>
          <w:iCs w:val="0"/>
          <w:lang w:eastAsia="zh-CN"/>
        </w:rPr>
        <w:commentReference w:id="8"/>
      </w:r>
    </w:p>
    <w:p w14:paraId="1D8E0F78" w14:textId="77777777" w:rsidR="00D36DF3" w:rsidRDefault="00D36DF3" w:rsidP="00D36DF3">
      <w:pPr>
        <w:pStyle w:val="NormalParagraph"/>
      </w:pPr>
      <w:r>
        <w:t>The Reference Model (RM) specifies the infrastructure abstraction and the exposure of a set of capabilities, resources, and interfaces to workloads. The aim of the Reference Model is to be virtualisation technology agnostic (VM-based and container-based) and act as a "catalogue" of the exposed infrastructure capabilities, resources, and interfaces needed to develop the workloads.</w:t>
      </w:r>
    </w:p>
    <w:p w14:paraId="15F1B87E" w14:textId="77777777" w:rsidR="00944378" w:rsidRDefault="00944378" w:rsidP="00291E52">
      <w:pPr>
        <w:pStyle w:val="Heading2"/>
      </w:pPr>
      <w:bookmarkStart w:id="9" w:name="_Toc333330448"/>
      <w:r w:rsidRPr="00F14715">
        <w:t>Scope</w:t>
      </w:r>
      <w:bookmarkEnd w:id="4"/>
      <w:bookmarkEnd w:id="5"/>
      <w:bookmarkEnd w:id="9"/>
    </w:p>
    <w:p w14:paraId="6A0AE242" w14:textId="77777777" w:rsidR="00D36DF3" w:rsidRDefault="00D36DF3" w:rsidP="00D36DF3">
      <w:pPr>
        <w:pStyle w:val="NormalParagraph"/>
      </w:pPr>
      <w:r>
        <w:t xml:space="preserve">This document focuses on the documenting the higher level concepts that are needed to identify </w:t>
      </w:r>
      <w:r>
        <w:rPr>
          <w:b/>
        </w:rPr>
        <w:t>Reference Model</w:t>
      </w:r>
      <w:r>
        <w:t xml:space="preserve">. </w:t>
      </w:r>
      <w:r>
        <w:rPr>
          <w:b/>
        </w:rPr>
        <w:fldChar w:fldCharType="begin"/>
      </w:r>
      <w:r>
        <w:instrText xml:space="preserve"> REF _Ref40796987 \r \h </w:instrText>
      </w:r>
      <w:r>
        <w:rPr>
          <w:b/>
        </w:rPr>
      </w:r>
      <w:r>
        <w:rPr>
          <w:b/>
        </w:rPr>
        <w:fldChar w:fldCharType="separate"/>
      </w:r>
      <w:r>
        <w:t>Figure 1</w:t>
      </w:r>
      <w:r>
        <w:rPr>
          <w:b/>
        </w:rPr>
        <w:fldChar w:fldCharType="end"/>
      </w:r>
      <w:r>
        <w:t xml:space="preserve"> below highlights its scope in more details.</w:t>
      </w:r>
    </w:p>
    <w:p w14:paraId="3E96FEDB" w14:textId="77777777" w:rsidR="00D36DF3" w:rsidRDefault="00D36DF3" w:rsidP="00D36DF3">
      <w:pPr>
        <w:pStyle w:val="NormalParagraph"/>
      </w:pPr>
      <w:r>
        <w:rPr>
          <w:noProof/>
        </w:rPr>
        <w:drawing>
          <wp:inline distT="0" distB="0" distL="0" distR="0" wp14:anchorId="2FE37904" wp14:editId="44A64BF8">
            <wp:extent cx="5727700" cy="2258677"/>
            <wp:effectExtent l="0" t="0" r="0" b="0"/>
            <wp:docPr id="2" name="Picture" descr="scop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1_scope.png"/>
                    <pic:cNvPicPr>
                      <a:picLocks noChangeAspect="1" noChangeArrowheads="1"/>
                    </pic:cNvPicPr>
                  </pic:nvPicPr>
                  <pic:blipFill>
                    <a:blip r:embed="rId21"/>
                    <a:stretch>
                      <a:fillRect/>
                    </a:stretch>
                  </pic:blipFill>
                  <pic:spPr bwMode="auto">
                    <a:xfrm>
                      <a:off x="0" y="0"/>
                      <a:ext cx="5727700" cy="2258677"/>
                    </a:xfrm>
                    <a:prstGeom prst="rect">
                      <a:avLst/>
                    </a:prstGeom>
                    <a:noFill/>
                    <a:ln w="9525">
                      <a:noFill/>
                      <a:headEnd/>
                      <a:tailEnd/>
                    </a:ln>
                  </pic:spPr>
                </pic:pic>
              </a:graphicData>
            </a:graphic>
          </wp:inline>
        </w:drawing>
      </w:r>
      <w:r>
        <w:t xml:space="preserve"> </w:t>
      </w:r>
    </w:p>
    <w:p w14:paraId="41BBDB38" w14:textId="77777777" w:rsidR="00D36DF3" w:rsidRDefault="00D36DF3" w:rsidP="00D36DF3">
      <w:pPr>
        <w:pStyle w:val="Figurecaption"/>
      </w:pPr>
      <w:bookmarkStart w:id="10" w:name="_Ref40796987"/>
      <w:r>
        <w:t>: Scope of Reference Model</w:t>
      </w:r>
      <w:bookmarkEnd w:id="10"/>
    </w:p>
    <w:p w14:paraId="5ED5CE01" w14:textId="77777777" w:rsidR="00D36DF3" w:rsidRDefault="00D36DF3" w:rsidP="00D36DF3">
      <w:pPr>
        <w:pStyle w:val="NormalParagraph"/>
      </w:pPr>
      <w:r>
        <w:t>This document specifies:</w:t>
      </w:r>
    </w:p>
    <w:p w14:paraId="4B4CF453" w14:textId="77777777" w:rsidR="00D36DF3" w:rsidRDefault="00D36DF3" w:rsidP="00D36DF3">
      <w:pPr>
        <w:pStyle w:val="ListBullet1"/>
      </w:pPr>
      <w:r>
        <w:rPr>
          <w:b/>
        </w:rPr>
        <w:t>Cloud Infrastructure abstraction</w:t>
      </w:r>
      <w:r>
        <w:t>: in context with how it interacts with the other components required to build a complete system that supports workloads deployed in Virtual Machines (VNF) or containers (CNF).</w:t>
      </w:r>
    </w:p>
    <w:p w14:paraId="6245E692" w14:textId="77777777" w:rsidR="00D36DF3" w:rsidRDefault="00D36DF3" w:rsidP="00D36DF3">
      <w:pPr>
        <w:pStyle w:val="ListBullet2"/>
      </w:pPr>
      <w:r>
        <w:rPr>
          <w:b/>
        </w:rPr>
        <w:t>Cloud Infrastructure metrics &amp; capabilities</w:t>
      </w:r>
      <w:r>
        <w:t>: A set of metrics and capabilities for the cloud infrastructure which workloads require to perform telco scale network functions.</w:t>
      </w:r>
    </w:p>
    <w:p w14:paraId="2EAB67C0" w14:textId="77777777" w:rsidR="00D36DF3" w:rsidRDefault="00D36DF3" w:rsidP="00D36DF3">
      <w:pPr>
        <w:pStyle w:val="ListBullet2"/>
      </w:pPr>
      <w:r>
        <w:rPr>
          <w:b/>
        </w:rPr>
        <w:t>Infrastructure profiles catalogue</w:t>
      </w:r>
      <w:r>
        <w:t>: A catalogue of standard profiles needed in order to abstract the infrastructure from workloads. With a limited and well-defined set of profiles with well understood characteristics, workload compatibility and performance predictability can be achieved.</w:t>
      </w:r>
    </w:p>
    <w:p w14:paraId="00B7FC22" w14:textId="77777777" w:rsidR="00D36DF3" w:rsidRPr="00653EC9" w:rsidRDefault="00D36DF3" w:rsidP="00D36DF3">
      <w:pPr>
        <w:pStyle w:val="ListBullet1"/>
        <w:rPr>
          <w:b/>
        </w:rPr>
      </w:pPr>
      <w:r w:rsidRPr="00653EC9">
        <w:rPr>
          <w:b/>
        </w:rPr>
        <w:t>Cloud Infrastructure Software and Hardware profiling</w:t>
      </w:r>
    </w:p>
    <w:p w14:paraId="2D504D7D" w14:textId="77777777" w:rsidR="00D36DF3" w:rsidRDefault="00D36DF3" w:rsidP="00D36DF3">
      <w:pPr>
        <w:pStyle w:val="ListBullet2"/>
      </w:pPr>
      <w:r>
        <w:rPr>
          <w:b/>
        </w:rPr>
        <w:t>Cloud Infrastructure software profiles and configurations</w:t>
      </w:r>
      <w:r>
        <w:t>: These are software profiles and configurations that map directly to the infrastructure profiles within the infrastructure profiles catalogue.</w:t>
      </w:r>
    </w:p>
    <w:p w14:paraId="7CB98388" w14:textId="77777777" w:rsidR="00D36DF3" w:rsidRDefault="00D36DF3" w:rsidP="00D36DF3">
      <w:pPr>
        <w:pStyle w:val="ListBullet2"/>
      </w:pPr>
      <w:r>
        <w:rPr>
          <w:b/>
        </w:rPr>
        <w:lastRenderedPageBreak/>
        <w:t>Cloud Infrastructure hardware profiles and configurations</w:t>
      </w:r>
      <w:r>
        <w:t>: These are hardware profiles and configurations which are suitable for the defined cloud infrastructure software profiles &amp; configurations.</w:t>
      </w:r>
    </w:p>
    <w:p w14:paraId="73F7FCEA" w14:textId="77777777" w:rsidR="00D36DF3" w:rsidRPr="00653EC9" w:rsidRDefault="00D36DF3" w:rsidP="00D36DF3">
      <w:pPr>
        <w:pStyle w:val="ListBullet1"/>
        <w:rPr>
          <w:b/>
        </w:rPr>
      </w:pPr>
      <w:r w:rsidRPr="00653EC9">
        <w:rPr>
          <w:b/>
        </w:rPr>
        <w:t>Conformance and verification</w:t>
      </w:r>
    </w:p>
    <w:p w14:paraId="0BAE9306" w14:textId="77777777" w:rsidR="00D36DF3" w:rsidRDefault="00D36DF3" w:rsidP="00D36DF3">
      <w:pPr>
        <w:pStyle w:val="ListBullet2"/>
      </w:pPr>
      <w:r>
        <w:rPr>
          <w:b/>
        </w:rPr>
        <w:t>Conformance programs</w:t>
      </w:r>
      <w:r>
        <w:t>: This defines the requirements for certification and validation programs for both workloads and cloud infrastructure.</w:t>
      </w:r>
    </w:p>
    <w:p w14:paraId="381C0799" w14:textId="77777777" w:rsidR="00D36DF3" w:rsidRPr="00D36DF3" w:rsidRDefault="00D36DF3" w:rsidP="00D36DF3">
      <w:pPr>
        <w:pStyle w:val="ListBullet2"/>
        <w:rPr>
          <w:b/>
        </w:rPr>
      </w:pPr>
      <w:r>
        <w:rPr>
          <w:b/>
        </w:rPr>
        <w:t>Test framework</w:t>
      </w:r>
      <w:r w:rsidRPr="00D36DF3">
        <w:rPr>
          <w:b/>
        </w:rPr>
        <w:t xml:space="preserve">: </w:t>
      </w:r>
      <w:r w:rsidRPr="00D36DF3">
        <w:t>Provide test suites to allow conformance, certification, and verification of workloads and cloud infrastructure against the defined set of profiles.</w:t>
      </w:r>
      <w:bookmarkStart w:id="11" w:name="X42b0c349dca24fe4a08f32eeb3c59d134b17ca8"/>
      <w:r w:rsidRPr="00D36DF3">
        <w:t xml:space="preserve"> </w:t>
      </w:r>
    </w:p>
    <w:p w14:paraId="49839EC3" w14:textId="658B9D3D" w:rsidR="00D36DF3" w:rsidRDefault="00D36DF3" w:rsidP="00D36DF3">
      <w:pPr>
        <w:pStyle w:val="Heading2"/>
      </w:pPr>
      <w:bookmarkStart w:id="12" w:name="_GoBack"/>
      <w:bookmarkEnd w:id="12"/>
      <w:commentRangeStart w:id="13"/>
      <w:r>
        <w:t>Audience</w:t>
      </w:r>
      <w:bookmarkEnd w:id="11"/>
      <w:commentRangeEnd w:id="13"/>
      <w:r w:rsidR="00C12E78">
        <w:rPr>
          <w:rStyle w:val="CommentReference"/>
          <w:rFonts w:eastAsia="SimSun" w:cs="Times New Roman"/>
          <w:b w:val="0"/>
          <w:bCs w:val="0"/>
          <w:iCs w:val="0"/>
          <w:lang w:eastAsia="zh-CN"/>
        </w:rPr>
        <w:commentReference w:id="13"/>
      </w:r>
    </w:p>
    <w:p w14:paraId="596E70BD" w14:textId="77777777" w:rsidR="00D36DF3" w:rsidRPr="008A34CF" w:rsidRDefault="00D36DF3" w:rsidP="00D36DF3">
      <w:pPr>
        <w:pStyle w:val="NormalParagraph"/>
      </w:pPr>
      <w:r w:rsidRPr="008A34CF">
        <w:t>The document starts from the abstract and as it progresses it increasingly gets into more details. It follows the traditional design process where you start from core principles, progress to abstract concepts and models, then finish with operational considerations, such as security and lifecycle management.</w:t>
      </w:r>
    </w:p>
    <w:p w14:paraId="7CE7D60D" w14:textId="77777777" w:rsidR="00D36DF3" w:rsidRDefault="00D36DF3" w:rsidP="00D36DF3">
      <w:pPr>
        <w:pStyle w:val="ListBullet1"/>
      </w:pPr>
      <w:r w:rsidRPr="00A90B03">
        <w:rPr>
          <w:b/>
        </w:rPr>
        <w:t>Chapter 01 - Introduction</w:t>
      </w:r>
      <w:r>
        <w:t>: Overall scope of the Reference Model document including the goals and objectives of the project.</w:t>
      </w:r>
      <w:r>
        <w:br/>
      </w:r>
      <w:r w:rsidRPr="00A90B03">
        <w:rPr>
          <w:b/>
        </w:rPr>
        <w:t>Audience</w:t>
      </w:r>
      <w:r>
        <w:t>: This chapter is written for a general technical audience with interest in this topic.</w:t>
      </w:r>
    </w:p>
    <w:p w14:paraId="650BB74B" w14:textId="77777777" w:rsidR="00D36DF3" w:rsidRDefault="00D36DF3" w:rsidP="00D36DF3">
      <w:pPr>
        <w:pStyle w:val="ListBullet1"/>
      </w:pPr>
      <w:r w:rsidRPr="00A90B03">
        <w:rPr>
          <w:b/>
        </w:rPr>
        <w:t>Chapter 02 - Workload requirements &amp; Analysis</w:t>
      </w:r>
      <w:r>
        <w:t>: High level requirements and core principles needed to understand how the model was developed. Addresses the thinking behind the decisions that were made.</w:t>
      </w:r>
      <w:r>
        <w:br/>
      </w:r>
      <w:r w:rsidRPr="00A90B03">
        <w:rPr>
          <w:b/>
        </w:rPr>
        <w:t>Audience</w:t>
      </w:r>
      <w:r>
        <w:t>: This chapter is written for architects and others with an interest in how the decisions were made.</w:t>
      </w:r>
    </w:p>
    <w:p w14:paraId="0D839AC8" w14:textId="77777777" w:rsidR="00D36DF3" w:rsidRDefault="00D36DF3" w:rsidP="00D36DF3">
      <w:pPr>
        <w:pStyle w:val="ListBullet1"/>
      </w:pPr>
      <w:r w:rsidRPr="00A90B03">
        <w:rPr>
          <w:b/>
        </w:rPr>
        <w:t>Chapter 03 - Modelling</w:t>
      </w:r>
      <w:r>
        <w:t>: The high-level cloud infrastructure model itself.</w:t>
      </w:r>
      <w:r>
        <w:br/>
      </w:r>
      <w:r w:rsidRPr="00A90B03">
        <w:rPr>
          <w:b/>
        </w:rPr>
        <w:t>Audience</w:t>
      </w:r>
      <w:r>
        <w:t>: This chapter is written for architects and others who wants to gain a quick high-level understanding of the model.</w:t>
      </w:r>
    </w:p>
    <w:p w14:paraId="0CD598AA" w14:textId="77777777" w:rsidR="00D36DF3" w:rsidRDefault="00D36DF3" w:rsidP="00D36DF3">
      <w:pPr>
        <w:pStyle w:val="ListBullet1"/>
      </w:pPr>
      <w:r w:rsidRPr="00A90B03">
        <w:rPr>
          <w:b/>
        </w:rPr>
        <w:t>Chapter 04 - Infrastructure Capabilities, Metrics, and Catalogue</w:t>
      </w:r>
      <w:r>
        <w:t>: Details about the capabilities needed to support the various types of workloads and how the capabilities are applied to the model. The details regarding T-shirt sizes and other considerations are found in this section.</w:t>
      </w:r>
      <w:r>
        <w:br/>
      </w:r>
      <w:r w:rsidRPr="00A90B03">
        <w:rPr>
          <w:b/>
        </w:rPr>
        <w:t>Audience</w:t>
      </w:r>
      <w:r>
        <w:t>: This chapter is written for architects, developers and others who need to deploy infrastructure or develop applications.</w:t>
      </w:r>
    </w:p>
    <w:p w14:paraId="794E7976" w14:textId="77777777" w:rsidR="00D36DF3" w:rsidRDefault="00D36DF3" w:rsidP="00D36DF3">
      <w:pPr>
        <w:pStyle w:val="ListBullet1"/>
      </w:pPr>
      <w:r w:rsidRPr="00A90B03">
        <w:rPr>
          <w:b/>
        </w:rPr>
        <w:t>Chapter 05 - Featureset and Requirements from Infrastructure</w:t>
      </w:r>
      <w:r>
        <w:t>: This chapter goes into more details on what needs to be part of the cloud infrastructure. It describes the software and hardware capabilities and configurations recommended for the different types of cloud infrastructure profiles.</w:t>
      </w:r>
      <w:r>
        <w:br/>
      </w:r>
      <w:r w:rsidRPr="00A90B03">
        <w:rPr>
          <w:b/>
        </w:rPr>
        <w:t>Audience</w:t>
      </w:r>
      <w:r>
        <w:t>: This chapter is written for architects, developers and others who need to deploy infrastructure or develop applications.</w:t>
      </w:r>
    </w:p>
    <w:p w14:paraId="52969D8D" w14:textId="77777777" w:rsidR="00D36DF3" w:rsidRDefault="00D36DF3" w:rsidP="00D36DF3">
      <w:pPr>
        <w:pStyle w:val="ListBullet1"/>
      </w:pPr>
      <w:r w:rsidRPr="00A90B03">
        <w:rPr>
          <w:b/>
        </w:rPr>
        <w:t>Chapter 06 - External Interfaces</w:t>
      </w:r>
      <w:r>
        <w:t>: This chapter covers APIs and any actual interfaces needed to communicate with the workloads and any other external components.</w:t>
      </w:r>
      <w:r>
        <w:br/>
      </w:r>
      <w:r w:rsidRPr="00A90B03">
        <w:rPr>
          <w:b/>
        </w:rPr>
        <w:t>Audience</w:t>
      </w:r>
      <w:r>
        <w:t>: This chapter is written for architects, developers and others who need to develop APIs or develop applications that use the APIs.</w:t>
      </w:r>
    </w:p>
    <w:p w14:paraId="77270376" w14:textId="77777777" w:rsidR="00D36DF3" w:rsidRDefault="00D36DF3" w:rsidP="00D36DF3">
      <w:pPr>
        <w:pStyle w:val="ListBullet1"/>
      </w:pPr>
      <w:r w:rsidRPr="00A90B03">
        <w:rPr>
          <w:b/>
        </w:rPr>
        <w:lastRenderedPageBreak/>
        <w:t>Chapter 07 - Security Guidelines</w:t>
      </w:r>
      <w:r>
        <w:t>: This chapter identifies the security components that need to be taken into consideration when designing and implementing a cloud infrastructure environment. It does not cover details related to company specific requirements to meet regulatory requirements.</w:t>
      </w:r>
      <w:r>
        <w:br/>
      </w:r>
      <w:r w:rsidRPr="00A90B03">
        <w:rPr>
          <w:b/>
        </w:rPr>
        <w:t>Audience</w:t>
      </w:r>
      <w:r>
        <w:t>: This chapter is written for security professional, architects, developers and others who need to understand the role of security in the cloud infrastructure environment.</w:t>
      </w:r>
    </w:p>
    <w:p w14:paraId="2EBCAC85" w14:textId="77777777" w:rsidR="00D36DF3" w:rsidRDefault="00D36DF3" w:rsidP="00D36DF3">
      <w:pPr>
        <w:pStyle w:val="ListBullet1"/>
      </w:pPr>
      <w:r w:rsidRPr="00A90B03">
        <w:rPr>
          <w:b/>
        </w:rPr>
        <w:t>Chapter 08 - Conformance, Verification, and Certification</w:t>
      </w:r>
      <w:r>
        <w:t>: This chapter details the requirements for developing test suites for a verification and validation program for developers and vendors to validate that their software and applications meet the requirements for the cloud infrastructure architectures.</w:t>
      </w:r>
      <w:r>
        <w:br/>
      </w:r>
      <w:r w:rsidRPr="00A90B03">
        <w:rPr>
          <w:b/>
        </w:rPr>
        <w:t>Audience</w:t>
      </w:r>
      <w:r>
        <w:t>: This chapter is written for QA testers, developers and others who need to deploy infrastructure or develop applications.</w:t>
      </w:r>
    </w:p>
    <w:p w14:paraId="17333E77" w14:textId="77777777" w:rsidR="00D36DF3" w:rsidRDefault="00D36DF3" w:rsidP="00D36DF3">
      <w:pPr>
        <w:pStyle w:val="ListBullet1"/>
      </w:pPr>
      <w:r w:rsidRPr="00A90B03">
        <w:rPr>
          <w:b/>
        </w:rPr>
        <w:t>Chapter 09 - Life Cycle Management</w:t>
      </w:r>
      <w:r>
        <w:t>: This chapter focuses on the operational aspects of the cloud infrastructure. Discussions include deployment considerations, on-going management, upgrades and other lifecycle concerns and requirements. It does not cover details related to company specific operational requirements, nor does it go into how the cloud infrastructure will interface with existing BSS/OSS systems.</w:t>
      </w:r>
      <w:r>
        <w:br/>
      </w:r>
      <w:r w:rsidRPr="00A90B03">
        <w:rPr>
          <w:b/>
        </w:rPr>
        <w:t>Audience</w:t>
      </w:r>
      <w:r>
        <w:t>: This chapter is written for lifecycle managers, operational support teams and others who need to support the infrastructure or the applications.</w:t>
      </w:r>
    </w:p>
    <w:p w14:paraId="23F00E09" w14:textId="77777777" w:rsidR="00D36DF3" w:rsidRDefault="00D36DF3" w:rsidP="00D36DF3">
      <w:pPr>
        <w:pStyle w:val="ListBullet1"/>
      </w:pPr>
      <w:r w:rsidRPr="00A90B03">
        <w:rPr>
          <w:b/>
        </w:rPr>
        <w:t>Chapter 10 - Challenges and Gaps</w:t>
      </w:r>
      <w:r>
        <w:t>: Opportunities for future developments as technology changes over time.</w:t>
      </w:r>
      <w:r>
        <w:br/>
      </w:r>
      <w:r w:rsidRPr="00A90B03">
        <w:rPr>
          <w:b/>
        </w:rPr>
        <w:t>Audience</w:t>
      </w:r>
      <w:r>
        <w:t>: This chapter is written for a general technical audience with interest in this topic.</w:t>
      </w:r>
    </w:p>
    <w:p w14:paraId="4B572897" w14:textId="77777777" w:rsidR="00D36DF3" w:rsidRDefault="00D36DF3" w:rsidP="00D36DF3">
      <w:pPr>
        <w:pStyle w:val="ListBullet1"/>
      </w:pPr>
      <w:r w:rsidRPr="00A90B03">
        <w:rPr>
          <w:b/>
        </w:rPr>
        <w:t>Appendix A - Guidelines For Application Vendors</w:t>
      </w:r>
      <w:r>
        <w:t>: More details related to how the applications will interface with the cloud infrastructure through APIs (including Cloud Infrastructure Manager and CaaS).</w:t>
      </w:r>
      <w:r>
        <w:br/>
      </w:r>
      <w:r w:rsidRPr="00A90B03">
        <w:rPr>
          <w:b/>
        </w:rPr>
        <w:t>Audience</w:t>
      </w:r>
      <w:r>
        <w:t>: This chapter is written for architects, developers and others who need to deploy infrastructure or develop applications.</w:t>
      </w:r>
    </w:p>
    <w:p w14:paraId="0374B7D3" w14:textId="2A67FAC7" w:rsidR="00233685" w:rsidRDefault="00233685" w:rsidP="00233685">
      <w:pPr>
        <w:pStyle w:val="Heading2"/>
      </w:pPr>
      <w:bookmarkStart w:id="14" w:name="Xdca4738e73e07d4fe9108e77e4321a20ffed40a"/>
      <w:commentRangeStart w:id="15"/>
      <w:r>
        <w:t>Principles</w:t>
      </w:r>
      <w:bookmarkEnd w:id="14"/>
      <w:commentRangeEnd w:id="15"/>
      <w:r w:rsidR="00C12E78">
        <w:rPr>
          <w:rStyle w:val="CommentReference"/>
          <w:rFonts w:eastAsia="SimSun" w:cs="Times New Roman"/>
          <w:b w:val="0"/>
          <w:bCs w:val="0"/>
          <w:iCs w:val="0"/>
          <w:lang w:eastAsia="zh-CN"/>
        </w:rPr>
        <w:commentReference w:id="15"/>
      </w:r>
    </w:p>
    <w:p w14:paraId="434B03F4" w14:textId="40112844" w:rsidR="00D36DF3" w:rsidRDefault="00233685" w:rsidP="00233685">
      <w:pPr>
        <w:pStyle w:val="NormalParagraph"/>
      </w:pPr>
      <w:r>
        <w:t xml:space="preserve">The Reference Model specification conform with the principles defined in </w:t>
      </w:r>
      <w:commentRangeStart w:id="16"/>
      <w:r>
        <w:fldChar w:fldCharType="begin"/>
      </w:r>
      <w:r>
        <w:instrText xml:space="preserve"> HYPERLINK "file:///C:\\Users\\tpelt\\Documents\\Infrastructure\\cNTT\\RM\\tech" \l "2.0" \h </w:instrText>
      </w:r>
      <w:r>
        <w:fldChar w:fldCharType="separate"/>
      </w:r>
      <w:r>
        <w:rPr>
          <w:rStyle w:val="Hyperlink"/>
        </w:rPr>
        <w:t>here</w:t>
      </w:r>
      <w:r>
        <w:rPr>
          <w:rStyle w:val="Hyperlink"/>
        </w:rPr>
        <w:fldChar w:fldCharType="end"/>
      </w:r>
      <w:commentRangeEnd w:id="16"/>
      <w:r w:rsidR="00C12E78">
        <w:rPr>
          <w:rStyle w:val="CommentReference"/>
          <w:lang w:eastAsia="zh-CN" w:bidi="bn-BD"/>
        </w:rPr>
        <w:commentReference w:id="16"/>
      </w:r>
      <w:r>
        <w:t>.</w:t>
      </w:r>
    </w:p>
    <w:p w14:paraId="357F20A1" w14:textId="76CC9391" w:rsidR="00944378" w:rsidRDefault="00944378" w:rsidP="00F14715">
      <w:pPr>
        <w:pStyle w:val="Heading2"/>
      </w:pPr>
      <w:bookmarkStart w:id="17" w:name="_Toc327447333"/>
      <w:bookmarkStart w:id="18" w:name="_Toc327548001"/>
      <w:bookmarkStart w:id="19" w:name="_Toc327548201"/>
      <w:bookmarkStart w:id="20" w:name="_Toc333330449"/>
      <w:r w:rsidRPr="001B1649">
        <w:t>Definition</w:t>
      </w:r>
      <w:r>
        <w:t>s</w:t>
      </w:r>
      <w:bookmarkEnd w:id="17"/>
      <w:bookmarkEnd w:id="18"/>
      <w:bookmarkEnd w:id="19"/>
      <w:bookmarkEnd w:id="20"/>
      <w:r w:rsidR="00233685">
        <w:t>/Terminology</w:t>
      </w:r>
    </w:p>
    <w:p w14:paraId="79DC9CFB" w14:textId="789B5E60" w:rsidR="00233685" w:rsidRPr="00233685" w:rsidRDefault="00233685" w:rsidP="00233685">
      <w:pPr>
        <w:pStyle w:val="NormalParagraph"/>
        <w:rPr>
          <w:lang w:eastAsia="en-US" w:bidi="bn-BD"/>
        </w:rPr>
      </w:pPr>
      <w:r>
        <w:t xml:space="preserve">To help guide the reader, </w:t>
      </w:r>
      <w:commentRangeStart w:id="21"/>
      <w:r>
        <w:t xml:space="preserve">a glossary </w:t>
      </w:r>
      <w:hyperlink r:id="rId22">
        <w:r>
          <w:rPr>
            <w:rStyle w:val="Hyperlink"/>
          </w:rPr>
          <w:t>Reference Model Terminology</w:t>
        </w:r>
      </w:hyperlink>
      <w:commentRangeEnd w:id="21"/>
      <w:r>
        <w:rPr>
          <w:rStyle w:val="CommentReference"/>
          <w:lang w:eastAsia="zh-CN" w:bidi="bn-BD"/>
        </w:rPr>
        <w:commentReference w:id="21"/>
      </w:r>
      <w:r>
        <w:t xml:space="preserve"> provides an introduction to the main terms used within this document and throughout the project in general. These definitions are, with a few exceptions, based on the </w:t>
      </w:r>
      <w:hyperlink r:id="rId23">
        <w:r>
          <w:rPr>
            <w:rStyle w:val="Hyperlink"/>
          </w:rPr>
          <w:t>ETSI GR NFV 003 V1.5.1 (2020-01)</w:t>
        </w:r>
      </w:hyperlink>
      <w:r>
        <w:t xml:space="preserve"> definitions. In a few cases, they have been modified to avoid deployment technology dependencies only when it seems necessary to avoid confusion.</w:t>
      </w:r>
    </w:p>
    <w:p w14:paraId="24DBECF6" w14:textId="77777777" w:rsidR="00944378" w:rsidRPr="001B1649" w:rsidRDefault="00944378" w:rsidP="00F14715">
      <w:pPr>
        <w:pStyle w:val="Heading2"/>
      </w:pPr>
      <w:bookmarkStart w:id="22" w:name="_Toc327447334"/>
      <w:bookmarkStart w:id="23" w:name="_Toc327548002"/>
      <w:bookmarkStart w:id="24" w:name="_Toc327548202"/>
      <w:bookmarkStart w:id="25" w:name="_Toc333330450"/>
      <w:commentRangeStart w:id="26"/>
      <w:r>
        <w:t>Abbreviations</w:t>
      </w:r>
      <w:bookmarkEnd w:id="22"/>
      <w:bookmarkEnd w:id="23"/>
      <w:bookmarkEnd w:id="24"/>
      <w:bookmarkEnd w:id="25"/>
      <w:commentRangeEnd w:id="26"/>
      <w:r w:rsidR="00C12E78">
        <w:rPr>
          <w:rStyle w:val="CommentReference"/>
          <w:rFonts w:eastAsia="SimSun" w:cs="Times New Roman"/>
          <w:b w:val="0"/>
          <w:bCs w:val="0"/>
          <w:iCs w:val="0"/>
          <w:lang w:eastAsia="zh-CN"/>
        </w:rPr>
        <w:commentReference w:id="2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786"/>
      </w:tblGrid>
      <w:tr w:rsidR="00944378" w:rsidRPr="001B1649" w14:paraId="65F23FA5" w14:textId="77777777" w:rsidTr="00D7048E">
        <w:trPr>
          <w:cantSplit/>
          <w:tblHeader/>
        </w:trPr>
        <w:tc>
          <w:tcPr>
            <w:tcW w:w="1242" w:type="dxa"/>
            <w:shd w:val="clear" w:color="auto" w:fill="DE002B"/>
          </w:tcPr>
          <w:p w14:paraId="241E5DDB" w14:textId="77777777" w:rsidR="00944378" w:rsidRPr="00BC0319" w:rsidRDefault="00944378" w:rsidP="00C25E2B">
            <w:pPr>
              <w:pStyle w:val="TableHeader"/>
            </w:pPr>
            <w:r w:rsidRPr="00BC0319">
              <w:t xml:space="preserve">Term </w:t>
            </w:r>
          </w:p>
        </w:tc>
        <w:tc>
          <w:tcPr>
            <w:tcW w:w="7942" w:type="dxa"/>
            <w:shd w:val="clear" w:color="auto" w:fill="DE002B"/>
          </w:tcPr>
          <w:p w14:paraId="3C034EC9" w14:textId="77777777" w:rsidR="00944378" w:rsidRPr="00BC0319" w:rsidRDefault="00944378" w:rsidP="00C25E2B">
            <w:pPr>
              <w:pStyle w:val="TableHeader"/>
            </w:pPr>
            <w:r w:rsidRPr="00BC0319">
              <w:t>Description</w:t>
            </w:r>
          </w:p>
        </w:tc>
      </w:tr>
      <w:tr w:rsidR="00944378" w:rsidRPr="001B1649" w14:paraId="53550CBC" w14:textId="77777777" w:rsidTr="00A66939">
        <w:tc>
          <w:tcPr>
            <w:tcW w:w="1242" w:type="dxa"/>
            <w:vAlign w:val="center"/>
          </w:tcPr>
          <w:p w14:paraId="198099D9" w14:textId="77777777" w:rsidR="00944378" w:rsidRPr="00C6177A" w:rsidRDefault="00944378" w:rsidP="00F14715">
            <w:pPr>
              <w:pStyle w:val="TableText"/>
            </w:pPr>
          </w:p>
        </w:tc>
        <w:tc>
          <w:tcPr>
            <w:tcW w:w="7942" w:type="dxa"/>
            <w:vAlign w:val="center"/>
          </w:tcPr>
          <w:p w14:paraId="759AEBCD" w14:textId="77777777" w:rsidR="00944378" w:rsidRPr="00C6177A" w:rsidRDefault="00944378" w:rsidP="00F14715">
            <w:pPr>
              <w:pStyle w:val="TableText"/>
            </w:pPr>
            <w:r w:rsidRPr="00C6177A">
              <w:t>&lt;This is an optional section giving a list of the abbreviations necessary for the understanding of the GSMA document. This list shall contain all abbreviations and their corresponding full terms which are used within the document, in alphabetical order. If there are no entries needed in an abbreviations table, this section may be deleted&gt;</w:t>
            </w:r>
          </w:p>
        </w:tc>
      </w:tr>
      <w:tr w:rsidR="00944378" w:rsidRPr="001B1649" w14:paraId="1DAD8645" w14:textId="77777777" w:rsidTr="00A66939">
        <w:tc>
          <w:tcPr>
            <w:tcW w:w="1242" w:type="dxa"/>
            <w:vAlign w:val="center"/>
          </w:tcPr>
          <w:p w14:paraId="00D66C7B" w14:textId="77777777" w:rsidR="00944378" w:rsidRPr="00C6177A" w:rsidRDefault="00944378" w:rsidP="00F14715">
            <w:pPr>
              <w:pStyle w:val="TableText"/>
            </w:pPr>
            <w:r w:rsidRPr="00C6177A">
              <w:lastRenderedPageBreak/>
              <w:t>&lt;e.g. PRD&gt;</w:t>
            </w:r>
          </w:p>
        </w:tc>
        <w:tc>
          <w:tcPr>
            <w:tcW w:w="7942" w:type="dxa"/>
            <w:vAlign w:val="center"/>
          </w:tcPr>
          <w:p w14:paraId="3D0C588A" w14:textId="77777777" w:rsidR="00944378" w:rsidRPr="00C6177A" w:rsidRDefault="00944378" w:rsidP="00F14715">
            <w:pPr>
              <w:pStyle w:val="TableText"/>
            </w:pPr>
            <w:r w:rsidRPr="00C6177A">
              <w:t>Permanent Reference Document</w:t>
            </w:r>
          </w:p>
        </w:tc>
      </w:tr>
    </w:tbl>
    <w:p w14:paraId="2504C5BB" w14:textId="77777777" w:rsidR="00291E52" w:rsidRPr="001B1649" w:rsidRDefault="00291E52" w:rsidP="00291E52">
      <w:pPr>
        <w:pStyle w:val="Heading2"/>
      </w:pPr>
      <w:bookmarkStart w:id="27" w:name="_Toc327447332"/>
      <w:bookmarkStart w:id="28" w:name="_Toc327547999"/>
      <w:bookmarkStart w:id="29" w:name="_Toc327548199"/>
      <w:bookmarkStart w:id="30" w:name="_Toc333330451"/>
      <w:bookmarkStart w:id="31" w:name="_Toc327548004"/>
      <w:bookmarkStart w:id="32" w:name="_Toc327548204"/>
      <w:commentRangeStart w:id="33"/>
      <w:r w:rsidRPr="001B1649">
        <w:t>References</w:t>
      </w:r>
      <w:bookmarkEnd w:id="27"/>
      <w:bookmarkEnd w:id="28"/>
      <w:bookmarkEnd w:id="29"/>
      <w:bookmarkEnd w:id="30"/>
      <w:r>
        <w:t xml:space="preserve"> </w:t>
      </w:r>
      <w:commentRangeEnd w:id="33"/>
      <w:r w:rsidR="00C12E78">
        <w:rPr>
          <w:rStyle w:val="CommentReference"/>
          <w:rFonts w:eastAsia="SimSun" w:cs="Times New Roman"/>
          <w:b w:val="0"/>
          <w:bCs w:val="0"/>
          <w:iCs w:val="0"/>
          <w:lang w:eastAsia="zh-CN"/>
        </w:rPr>
        <w:commentReference w:id="33"/>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808"/>
        <w:gridCol w:w="6392"/>
      </w:tblGrid>
      <w:tr w:rsidR="00291E52" w:rsidRPr="00427F8A" w14:paraId="2CE2F61F" w14:textId="77777777" w:rsidTr="00C11347">
        <w:trPr>
          <w:cantSplit/>
          <w:tblHeader/>
        </w:trPr>
        <w:tc>
          <w:tcPr>
            <w:tcW w:w="714" w:type="dxa"/>
            <w:shd w:val="clear" w:color="auto" w:fill="DE002B"/>
            <w:vAlign w:val="bottom"/>
          </w:tcPr>
          <w:p w14:paraId="43226768" w14:textId="77777777" w:rsidR="00291E52" w:rsidRPr="00427F8A" w:rsidRDefault="00291E52" w:rsidP="00C11347">
            <w:pPr>
              <w:pStyle w:val="TableHeader"/>
            </w:pPr>
            <w:r w:rsidRPr="00427F8A">
              <w:t>Ref</w:t>
            </w:r>
          </w:p>
        </w:tc>
        <w:tc>
          <w:tcPr>
            <w:tcW w:w="1838" w:type="dxa"/>
            <w:shd w:val="clear" w:color="auto" w:fill="DE002B"/>
            <w:vAlign w:val="bottom"/>
          </w:tcPr>
          <w:p w14:paraId="19E5DDC5" w14:textId="77777777" w:rsidR="00291E52" w:rsidRPr="00427F8A" w:rsidRDefault="00291E52" w:rsidP="00291E52">
            <w:pPr>
              <w:pStyle w:val="TableHeader"/>
            </w:pPr>
            <w:r w:rsidRPr="00F14715">
              <w:t>Doc</w:t>
            </w:r>
            <w:r>
              <w:t xml:space="preserve"> </w:t>
            </w:r>
            <w:r w:rsidRPr="00427F8A">
              <w:t>Number</w:t>
            </w:r>
          </w:p>
        </w:tc>
        <w:tc>
          <w:tcPr>
            <w:tcW w:w="6524" w:type="dxa"/>
            <w:shd w:val="clear" w:color="auto" w:fill="DE002B"/>
            <w:vAlign w:val="bottom"/>
          </w:tcPr>
          <w:p w14:paraId="22799201" w14:textId="77777777" w:rsidR="00291E52" w:rsidRPr="00F14715" w:rsidRDefault="00291E52" w:rsidP="00C11347">
            <w:pPr>
              <w:pStyle w:val="TableHeader"/>
            </w:pPr>
            <w:r w:rsidRPr="00427F8A">
              <w:t>Title</w:t>
            </w:r>
          </w:p>
        </w:tc>
      </w:tr>
      <w:tr w:rsidR="00291E52" w:rsidRPr="00427F8A" w14:paraId="6EE91842" w14:textId="77777777" w:rsidTr="00C11347">
        <w:tc>
          <w:tcPr>
            <w:tcW w:w="714" w:type="dxa"/>
            <w:vAlign w:val="center"/>
          </w:tcPr>
          <w:p w14:paraId="1A08E139" w14:textId="77777777" w:rsidR="00291E52" w:rsidRPr="00C6177A" w:rsidRDefault="00291E52" w:rsidP="00C11347">
            <w:pPr>
              <w:pStyle w:val="TableReferencenumber"/>
            </w:pPr>
            <w:bookmarkStart w:id="34" w:name="_Ref325119390"/>
          </w:p>
        </w:tc>
        <w:bookmarkEnd w:id="34"/>
        <w:tc>
          <w:tcPr>
            <w:tcW w:w="1838" w:type="dxa"/>
            <w:vAlign w:val="center"/>
          </w:tcPr>
          <w:p w14:paraId="61B51901" w14:textId="77777777" w:rsidR="00291E52" w:rsidRPr="00C6177A" w:rsidRDefault="00291E52" w:rsidP="00C11347">
            <w:pPr>
              <w:pStyle w:val="TableText"/>
            </w:pPr>
            <w:r w:rsidRPr="00C6177A">
              <w:t>&lt;e.g. PRD AA.34&gt;</w:t>
            </w:r>
          </w:p>
        </w:tc>
        <w:tc>
          <w:tcPr>
            <w:tcW w:w="6524" w:type="dxa"/>
            <w:vAlign w:val="center"/>
          </w:tcPr>
          <w:p w14:paraId="7B8D1845" w14:textId="77777777" w:rsidR="00291E52" w:rsidRPr="00C6177A" w:rsidRDefault="00291E52" w:rsidP="00C11347">
            <w:pPr>
              <w:pStyle w:val="TableText"/>
            </w:pPr>
            <w:r w:rsidRPr="00C6177A">
              <w:t>&lt;PRD or document title e.g. “Policy and Procedures for Official Documents”. For non-binding documents with no reference entries, this section may be deleted &gt;</w:t>
            </w:r>
          </w:p>
        </w:tc>
      </w:tr>
      <w:tr w:rsidR="00291E52" w:rsidRPr="00427F8A" w14:paraId="01D91747" w14:textId="77777777" w:rsidTr="00C11347">
        <w:tc>
          <w:tcPr>
            <w:tcW w:w="714" w:type="dxa"/>
            <w:vAlign w:val="center"/>
          </w:tcPr>
          <w:p w14:paraId="7F548C4A" w14:textId="77777777" w:rsidR="00291E52" w:rsidRPr="00C6177A" w:rsidRDefault="00291E52" w:rsidP="00C11347">
            <w:pPr>
              <w:pStyle w:val="TableReferencenumber"/>
            </w:pPr>
            <w:bookmarkStart w:id="35" w:name="_Ref327455043"/>
          </w:p>
        </w:tc>
        <w:bookmarkEnd w:id="35"/>
        <w:tc>
          <w:tcPr>
            <w:tcW w:w="1838" w:type="dxa"/>
            <w:vAlign w:val="center"/>
          </w:tcPr>
          <w:p w14:paraId="6996FDDF" w14:textId="77777777" w:rsidR="00291E52" w:rsidRPr="00C6177A" w:rsidRDefault="00291E52" w:rsidP="00C11347">
            <w:pPr>
              <w:pStyle w:val="TableText"/>
            </w:pPr>
            <w:r w:rsidRPr="00C6177A">
              <w:t>RFC 2119</w:t>
            </w:r>
          </w:p>
        </w:tc>
        <w:tc>
          <w:tcPr>
            <w:tcW w:w="6524" w:type="dxa"/>
            <w:vAlign w:val="center"/>
          </w:tcPr>
          <w:p w14:paraId="6096521D" w14:textId="77777777" w:rsidR="00291E52" w:rsidRPr="00C6177A" w:rsidRDefault="00291E52" w:rsidP="00C11347">
            <w:pPr>
              <w:pStyle w:val="TableText"/>
            </w:pPr>
            <w:r w:rsidRPr="00C6177A">
              <w:t xml:space="preserve">“Key words for use in RFCs to Indicate Requirement Levels”, S. Bradner, March 1997. Available at </w:t>
            </w:r>
            <w:hyperlink r:id="rId24" w:history="1">
              <w:r w:rsidRPr="00427F8A">
                <w:rPr>
                  <w:rStyle w:val="Hyperlink"/>
                  <w:color w:val="auto"/>
                  <w:u w:val="none"/>
                </w:rPr>
                <w:t>http://www.ietf.org/rfc/rfc2119.txt</w:t>
              </w:r>
            </w:hyperlink>
            <w:r w:rsidRPr="00C6177A">
              <w:t xml:space="preserve"> </w:t>
            </w:r>
          </w:p>
        </w:tc>
      </w:tr>
    </w:tbl>
    <w:p w14:paraId="005EB220" w14:textId="77777777" w:rsidR="00291E52" w:rsidRDefault="00291E52" w:rsidP="00291E52">
      <w:pPr>
        <w:pStyle w:val="Heading2"/>
      </w:pPr>
      <w:bookmarkStart w:id="36" w:name="_Toc333330452"/>
      <w:r>
        <w:t>Conventions</w:t>
      </w:r>
      <w:bookmarkEnd w:id="36"/>
    </w:p>
    <w:p w14:paraId="07B9B945" w14:textId="0BAE4296" w:rsidR="00291E52" w:rsidRDefault="00D36DF3" w:rsidP="00291E52">
      <w:pPr>
        <w:pStyle w:val="NormalParagraph"/>
      </w:pPr>
      <w:r>
        <w:t xml:space="preserve"> </w:t>
      </w:r>
      <w:r w:rsidR="00291E52">
        <w:t xml:space="preserve">“The key words “must”, “must not”, “required”, “shall”, “shall not”, “should”, “should not”, “recommended”, “may”, and “optional” in this document are to be interpreted as described in RFC2119 </w:t>
      </w:r>
      <w:r w:rsidR="00291E52">
        <w:fldChar w:fldCharType="begin"/>
      </w:r>
      <w:r w:rsidR="00291E52">
        <w:instrText xml:space="preserve"> REF _Ref327455043 \w \h  \* MERGEFORMAT </w:instrText>
      </w:r>
      <w:r w:rsidR="00291E52">
        <w:fldChar w:fldCharType="separate"/>
      </w:r>
      <w:r w:rsidR="00131BC4">
        <w:t>[2]</w:t>
      </w:r>
      <w:r w:rsidR="00291E52">
        <w:fldChar w:fldCharType="end"/>
      </w:r>
      <w:r w:rsidR="00291E52">
        <w:t>.”</w:t>
      </w:r>
    </w:p>
    <w:p w14:paraId="4B81B09C" w14:textId="77777777" w:rsidR="00D36DF3" w:rsidRDefault="00D36DF3" w:rsidP="00D36DF3">
      <w:pPr>
        <w:pStyle w:val="Heading1"/>
      </w:pPr>
      <w:bookmarkStart w:id="37" w:name="_Toc209948274"/>
      <w:bookmarkStart w:id="38" w:name="Xa64ceeadf3923d38eae1083e9d3d41f371fda3c"/>
      <w:bookmarkEnd w:id="1"/>
      <w:bookmarkEnd w:id="2"/>
      <w:bookmarkEnd w:id="31"/>
      <w:bookmarkEnd w:id="32"/>
      <w:r>
        <w:t>Workload Requirements &amp; Analysis</w:t>
      </w:r>
      <w:bookmarkEnd w:id="38"/>
    </w:p>
    <w:p w14:paraId="496140EA" w14:textId="77777777" w:rsidR="00D36DF3" w:rsidRDefault="00D36DF3" w:rsidP="00D36DF3">
      <w:pPr>
        <w:pStyle w:val="NormalParagraph"/>
        <w:rPr>
          <w:lang w:eastAsia="en-US" w:bidi="bn-BD"/>
        </w:rPr>
      </w:pPr>
      <w:r>
        <w:rPr>
          <w:lang w:eastAsia="en-US" w:bidi="bn-BD"/>
        </w:rPr>
        <w:t>The Cloud Infrastructure is the totality of all hardware and software components which build up the environment in which VNFs/CNFs (workloads) are deployed, managed and executed. It is, therefore, inevitable that different workloads would require different capabilities and have different expectations from it.</w:t>
      </w:r>
    </w:p>
    <w:p w14:paraId="33042E98" w14:textId="77777777" w:rsidR="00D36DF3" w:rsidRDefault="00D36DF3" w:rsidP="00D36DF3">
      <w:pPr>
        <w:pStyle w:val="NormalParagraph"/>
        <w:rPr>
          <w:lang w:eastAsia="en-US" w:bidi="bn-BD"/>
        </w:rPr>
      </w:pPr>
      <w:r>
        <w:rPr>
          <w:lang w:eastAsia="en-US" w:bidi="bn-BD"/>
        </w:rPr>
        <w:t>One of the main targets of the CNTT is to define an agnostic cloud infrastructure, to remove any dependencies between workloads and the deployed cloud infrastructure, and offer infrastructure resources to workloads in an abstracted way with defined capabilities and metrics.</w:t>
      </w:r>
    </w:p>
    <w:p w14:paraId="427C520A" w14:textId="77777777" w:rsidR="00D36DF3" w:rsidRDefault="00D36DF3" w:rsidP="00D36DF3">
      <w:pPr>
        <w:pStyle w:val="NormalParagraph"/>
        <w:rPr>
          <w:lang w:eastAsia="en-US" w:bidi="bn-BD"/>
        </w:rPr>
      </w:pPr>
      <w:r>
        <w:rPr>
          <w:lang w:eastAsia="en-US" w:bidi="bn-BD"/>
        </w:rPr>
        <w:t>This means, operators will be able to host their Telco workloads (VNFs/CNFs) with different traffic types, behaviour and from any vendor on a unified consistent cloud infrastructure.</w:t>
      </w:r>
    </w:p>
    <w:p w14:paraId="366414C9" w14:textId="77777777" w:rsidR="00D36DF3" w:rsidRDefault="00D36DF3" w:rsidP="00D36DF3">
      <w:pPr>
        <w:pStyle w:val="NormalParagraph"/>
        <w:rPr>
          <w:lang w:eastAsia="en-US" w:bidi="bn-BD"/>
        </w:rPr>
      </w:pPr>
      <w:r>
        <w:rPr>
          <w:lang w:eastAsia="en-US" w:bidi="bn-BD"/>
        </w:rPr>
        <w:t>Additionally, a well defined cloud infrastructure is also needed for other type of workloads such as IT, Machine learning, Artificial Intelligence, etc.</w:t>
      </w:r>
    </w:p>
    <w:p w14:paraId="387E43FA" w14:textId="77777777" w:rsidR="00D36DF3" w:rsidRPr="00305737" w:rsidRDefault="00D36DF3" w:rsidP="00D36DF3">
      <w:pPr>
        <w:pStyle w:val="NormalParagraph"/>
        <w:rPr>
          <w:lang w:eastAsia="en-US" w:bidi="bn-BD"/>
        </w:rPr>
      </w:pPr>
      <w:commentRangeStart w:id="39"/>
      <w:r>
        <w:rPr>
          <w:lang w:eastAsia="en-US" w:bidi="bn-BD"/>
        </w:rPr>
        <w:t>In this chapter we try to analyse various workload types used in telco and examine their requirements. We will also highlight some of the cloud infrastructure parameters needed to achieve the desired performance expected by various workloads.</w:t>
      </w:r>
      <w:commentRangeEnd w:id="39"/>
      <w:r w:rsidR="00C11347">
        <w:rPr>
          <w:rStyle w:val="CommentReference"/>
          <w:lang w:eastAsia="zh-CN" w:bidi="bn-BD"/>
        </w:rPr>
        <w:commentReference w:id="39"/>
      </w:r>
    </w:p>
    <w:p w14:paraId="5F02A94E" w14:textId="77777777" w:rsidR="00D36DF3" w:rsidRDefault="00D36DF3" w:rsidP="00D36DF3">
      <w:pPr>
        <w:pStyle w:val="Heading2"/>
      </w:pPr>
      <w:bookmarkStart w:id="40" w:name="X9ed949499ebf6b3b166ae6b6b4a113787a51267"/>
      <w:commentRangeStart w:id="41"/>
      <w:r>
        <w:t>Workloads Collateral</w:t>
      </w:r>
      <w:bookmarkEnd w:id="40"/>
      <w:commentRangeEnd w:id="41"/>
      <w:r w:rsidR="00C218F0">
        <w:rPr>
          <w:rStyle w:val="CommentReference"/>
          <w:rFonts w:eastAsia="SimSun" w:cs="Times New Roman"/>
          <w:b w:val="0"/>
          <w:bCs w:val="0"/>
          <w:iCs w:val="0"/>
          <w:lang w:eastAsia="zh-CN"/>
        </w:rPr>
        <w:commentReference w:id="41"/>
      </w:r>
    </w:p>
    <w:p w14:paraId="04260D3A" w14:textId="77777777" w:rsidR="00D36DF3" w:rsidRDefault="00D36DF3" w:rsidP="00D36DF3">
      <w:pPr>
        <w:pStyle w:val="NormalParagraph"/>
      </w:pPr>
      <w:r>
        <w:t>There are different ways that workloads can be classified, for example:</w:t>
      </w:r>
    </w:p>
    <w:p w14:paraId="42D60F29" w14:textId="77777777" w:rsidR="00D36DF3" w:rsidRPr="00A90B03" w:rsidRDefault="00D36DF3" w:rsidP="00D36DF3">
      <w:pPr>
        <w:pStyle w:val="ListBullet1"/>
        <w:rPr>
          <w:b/>
        </w:rPr>
      </w:pPr>
      <w:r w:rsidRPr="00A90B03">
        <w:rPr>
          <w:b/>
        </w:rPr>
        <w:t>By function type:</w:t>
      </w:r>
    </w:p>
    <w:p w14:paraId="29106E5D" w14:textId="77777777" w:rsidR="00D36DF3" w:rsidRDefault="00D36DF3" w:rsidP="00D36DF3">
      <w:pPr>
        <w:pStyle w:val="ListBullet2"/>
      </w:pPr>
      <w:r>
        <w:t>Data Plane (a.k.a., User Plane, Media Plane, Forwarding Plane)</w:t>
      </w:r>
    </w:p>
    <w:p w14:paraId="7666B0C9" w14:textId="77777777" w:rsidR="00D36DF3" w:rsidRDefault="00D36DF3" w:rsidP="00D36DF3">
      <w:pPr>
        <w:pStyle w:val="ListBullet2"/>
      </w:pPr>
      <w:r>
        <w:t>Control Plane (a.k.a, Signalling Plane)</w:t>
      </w:r>
    </w:p>
    <w:p w14:paraId="5C990867" w14:textId="77777777" w:rsidR="00D36DF3" w:rsidRDefault="00D36DF3" w:rsidP="00D36DF3">
      <w:pPr>
        <w:pStyle w:val="ListBullet2"/>
      </w:pPr>
      <w:r>
        <w:t>Management Plane</w:t>
      </w:r>
    </w:p>
    <w:p w14:paraId="75E43B25" w14:textId="77777777" w:rsidR="00D36DF3" w:rsidRDefault="00D36DF3" w:rsidP="00D36DF3">
      <w:pPr>
        <w:pStyle w:val="NOTE"/>
      </w:pPr>
      <w:r>
        <w:rPr>
          <w:b/>
        </w:rPr>
        <w:lastRenderedPageBreak/>
        <w:t>Note</w:t>
      </w:r>
      <w:r>
        <w:t xml:space="preserve">: </w:t>
      </w:r>
      <w:r>
        <w:tab/>
        <w:t>Data plane workloads also include control and management plane functions ; control plane workloads also include management plane functions.</w:t>
      </w:r>
    </w:p>
    <w:p w14:paraId="4FBDF194" w14:textId="77777777" w:rsidR="00D36DF3" w:rsidRDefault="00D36DF3" w:rsidP="00D36DF3">
      <w:pPr>
        <w:pStyle w:val="ListBullet1"/>
      </w:pPr>
      <w:r w:rsidRPr="00A90B03">
        <w:rPr>
          <w:b/>
        </w:rPr>
        <w:t>By service offered:</w:t>
      </w:r>
    </w:p>
    <w:p w14:paraId="44E98D69" w14:textId="77777777" w:rsidR="00D36DF3" w:rsidRDefault="00D36DF3" w:rsidP="00D36DF3">
      <w:pPr>
        <w:pStyle w:val="ListBullet2"/>
      </w:pPr>
      <w:r>
        <w:t>Mobile broadband service</w:t>
      </w:r>
    </w:p>
    <w:p w14:paraId="4EE2DC65" w14:textId="77777777" w:rsidR="00D36DF3" w:rsidRDefault="00D36DF3" w:rsidP="00D36DF3">
      <w:pPr>
        <w:pStyle w:val="ListBullet2"/>
      </w:pPr>
      <w:r>
        <w:t>Fixed broadband Service</w:t>
      </w:r>
    </w:p>
    <w:p w14:paraId="702DF411" w14:textId="77777777" w:rsidR="00D36DF3" w:rsidRDefault="00D36DF3" w:rsidP="00D36DF3">
      <w:pPr>
        <w:pStyle w:val="ListBullet2"/>
      </w:pPr>
      <w:r>
        <w:t>Voice Service</w:t>
      </w:r>
    </w:p>
    <w:p w14:paraId="2DF9272A" w14:textId="77777777" w:rsidR="00D36DF3" w:rsidRDefault="00D36DF3" w:rsidP="00D36DF3">
      <w:pPr>
        <w:pStyle w:val="ListBullet2"/>
      </w:pPr>
      <w:r>
        <w:t>Value-Added-Services</w:t>
      </w:r>
    </w:p>
    <w:p w14:paraId="4A603AD1" w14:textId="77777777" w:rsidR="00D36DF3" w:rsidRDefault="00D36DF3" w:rsidP="00D36DF3">
      <w:pPr>
        <w:pStyle w:val="ListBullet1"/>
      </w:pPr>
      <w:r>
        <w:rPr>
          <w:b/>
        </w:rPr>
        <w:t>By technology:</w:t>
      </w:r>
      <w:r>
        <w:t xml:space="preserve"> 2G, 3G, 4G, 5G, IMS, FTTx, Wi-Fi...</w:t>
      </w:r>
    </w:p>
    <w:p w14:paraId="68BD457B" w14:textId="77777777" w:rsidR="00D36DF3" w:rsidRPr="00A90B03" w:rsidRDefault="00D36DF3" w:rsidP="00D36DF3">
      <w:pPr>
        <w:pStyle w:val="NormalParagraph"/>
      </w:pPr>
      <w:r w:rsidRPr="00A90B03">
        <w:t>Below is a list of Network Functions that covers almost 95% of the Telco workload (and the most likely to be virtualised). They are gathered by network segment and function type.</w:t>
      </w:r>
    </w:p>
    <w:p w14:paraId="401F6C8E" w14:textId="77777777" w:rsidR="00D36DF3" w:rsidRPr="00A90B03" w:rsidRDefault="00D36DF3" w:rsidP="00D36DF3">
      <w:pPr>
        <w:pStyle w:val="ListBullet1"/>
        <w:rPr>
          <w:b/>
        </w:rPr>
      </w:pPr>
      <w:r w:rsidRPr="00A90B03">
        <w:rPr>
          <w:b/>
        </w:rPr>
        <w:t>Radio Access Network (RAN)</w:t>
      </w:r>
    </w:p>
    <w:p w14:paraId="10945A82" w14:textId="77777777" w:rsidR="00D36DF3" w:rsidRDefault="00D36DF3" w:rsidP="00D36DF3">
      <w:pPr>
        <w:pStyle w:val="ListBullet2"/>
      </w:pPr>
      <w:r>
        <w:t>Data Plane</w:t>
      </w:r>
    </w:p>
    <w:p w14:paraId="2660D551" w14:textId="77777777" w:rsidR="00D36DF3" w:rsidRDefault="00D36DF3" w:rsidP="00D36DF3">
      <w:pPr>
        <w:pStyle w:val="ListBullet3"/>
      </w:pPr>
      <w:r>
        <w:t>BBU: BaseBand Unit</w:t>
      </w:r>
    </w:p>
    <w:p w14:paraId="6BE43EB8" w14:textId="77777777" w:rsidR="00D36DF3" w:rsidRDefault="00D36DF3" w:rsidP="00D36DF3">
      <w:pPr>
        <w:pStyle w:val="ListBullet3"/>
      </w:pPr>
      <w:r>
        <w:t>CU: Centralised Unit</w:t>
      </w:r>
    </w:p>
    <w:p w14:paraId="2E46FED3" w14:textId="77777777" w:rsidR="00D36DF3" w:rsidRDefault="00D36DF3" w:rsidP="00D36DF3">
      <w:pPr>
        <w:pStyle w:val="ListBullet3"/>
      </w:pPr>
      <w:r>
        <w:t>DU: Distributed Unit</w:t>
      </w:r>
    </w:p>
    <w:p w14:paraId="74AAA05E" w14:textId="77777777" w:rsidR="00D36DF3" w:rsidRPr="00A90B03" w:rsidRDefault="00D36DF3" w:rsidP="00D36DF3">
      <w:pPr>
        <w:pStyle w:val="ListBullet1"/>
        <w:rPr>
          <w:b/>
        </w:rPr>
      </w:pPr>
      <w:r w:rsidRPr="00A90B03">
        <w:rPr>
          <w:b/>
        </w:rPr>
        <w:t>2G/3G/4G mobile core network</w:t>
      </w:r>
    </w:p>
    <w:p w14:paraId="50D72D6F" w14:textId="77777777" w:rsidR="00D36DF3" w:rsidRDefault="00D36DF3" w:rsidP="00D36DF3">
      <w:pPr>
        <w:pStyle w:val="ListBullet2"/>
      </w:pPr>
      <w:r>
        <w:t>Control Plane</w:t>
      </w:r>
    </w:p>
    <w:p w14:paraId="69F6DBC1" w14:textId="77777777" w:rsidR="00D36DF3" w:rsidRDefault="00D36DF3" w:rsidP="00D36DF3">
      <w:pPr>
        <w:pStyle w:val="ListBullet3"/>
      </w:pPr>
      <w:r>
        <w:t>MME: Mobility Management Entity</w:t>
      </w:r>
    </w:p>
    <w:p w14:paraId="3E59728D" w14:textId="77777777" w:rsidR="00D36DF3" w:rsidRDefault="00D36DF3" w:rsidP="00D36DF3">
      <w:pPr>
        <w:pStyle w:val="ListBullet3"/>
      </w:pPr>
      <w:r>
        <w:t>3GPP AAA: Authentication, Authorisation, and Accounting</w:t>
      </w:r>
    </w:p>
    <w:p w14:paraId="088C533C" w14:textId="77777777" w:rsidR="00D36DF3" w:rsidRDefault="00D36DF3" w:rsidP="00D36DF3">
      <w:pPr>
        <w:pStyle w:val="ListBullet3"/>
      </w:pPr>
      <w:r>
        <w:t>PCRF: Policy and Charging Rules Function</w:t>
      </w:r>
    </w:p>
    <w:p w14:paraId="0A61C744" w14:textId="77777777" w:rsidR="00D36DF3" w:rsidRDefault="00D36DF3" w:rsidP="00D36DF3">
      <w:pPr>
        <w:pStyle w:val="ListBullet3"/>
      </w:pPr>
      <w:r>
        <w:t>OCS: Online Charging system</w:t>
      </w:r>
    </w:p>
    <w:p w14:paraId="64264475" w14:textId="77777777" w:rsidR="00D36DF3" w:rsidRDefault="00D36DF3" w:rsidP="00D36DF3">
      <w:pPr>
        <w:pStyle w:val="ListBullet3"/>
      </w:pPr>
      <w:r>
        <w:t>OFCS: Offline Charging System</w:t>
      </w:r>
    </w:p>
    <w:p w14:paraId="2B1D24A8" w14:textId="77777777" w:rsidR="00D36DF3" w:rsidRDefault="00D36DF3" w:rsidP="00D36DF3">
      <w:pPr>
        <w:pStyle w:val="ListBullet3"/>
      </w:pPr>
      <w:r>
        <w:t>HSS: Home Subscriber Server</w:t>
      </w:r>
    </w:p>
    <w:p w14:paraId="181406F1" w14:textId="77777777" w:rsidR="00D36DF3" w:rsidRDefault="00D36DF3" w:rsidP="00D36DF3">
      <w:pPr>
        <w:pStyle w:val="ListBullet3"/>
      </w:pPr>
      <w:r>
        <w:t>DRA: Diameter Routing Agent</w:t>
      </w:r>
    </w:p>
    <w:p w14:paraId="535B1115" w14:textId="77777777" w:rsidR="00D36DF3" w:rsidRDefault="00D36DF3" w:rsidP="00D36DF3">
      <w:pPr>
        <w:pStyle w:val="ListBullet3"/>
      </w:pPr>
      <w:r>
        <w:t>HLR: Home Location Register</w:t>
      </w:r>
    </w:p>
    <w:p w14:paraId="67AB420C" w14:textId="77777777" w:rsidR="00D36DF3" w:rsidRDefault="00D36DF3" w:rsidP="00D36DF3">
      <w:pPr>
        <w:pStyle w:val="ListBullet3"/>
      </w:pPr>
      <w:r>
        <w:t>SGW-C: Serving GateWay Control plane</w:t>
      </w:r>
    </w:p>
    <w:p w14:paraId="3011A405" w14:textId="77777777" w:rsidR="00D36DF3" w:rsidRDefault="00D36DF3" w:rsidP="00D36DF3">
      <w:pPr>
        <w:pStyle w:val="ListBullet3"/>
      </w:pPr>
      <w:r>
        <w:t>PGW-C: Packet data network GateWay Control plane</w:t>
      </w:r>
    </w:p>
    <w:p w14:paraId="2FCE2F9B" w14:textId="77777777" w:rsidR="00D36DF3" w:rsidRDefault="00D36DF3" w:rsidP="00D36DF3">
      <w:pPr>
        <w:pStyle w:val="ListBullet2"/>
      </w:pPr>
      <w:r>
        <w:t>Data Plane</w:t>
      </w:r>
    </w:p>
    <w:p w14:paraId="14051458" w14:textId="77777777" w:rsidR="00D36DF3" w:rsidRDefault="00D36DF3" w:rsidP="00D36DF3">
      <w:pPr>
        <w:pStyle w:val="ListBullet3"/>
      </w:pPr>
      <w:r>
        <w:t>SGW: Serving GateWay</w:t>
      </w:r>
    </w:p>
    <w:p w14:paraId="21EA2EF1" w14:textId="77777777" w:rsidR="00D36DF3" w:rsidRDefault="00D36DF3" w:rsidP="00D36DF3">
      <w:pPr>
        <w:pStyle w:val="ListBullet3"/>
      </w:pPr>
      <w:r>
        <w:t>SGW-U: Serving GateWay User plane</w:t>
      </w:r>
    </w:p>
    <w:p w14:paraId="30178528" w14:textId="77777777" w:rsidR="00D36DF3" w:rsidRDefault="00D36DF3" w:rsidP="00D36DF3">
      <w:pPr>
        <w:pStyle w:val="ListBullet3"/>
      </w:pPr>
      <w:r>
        <w:t>PGW: Packet data network GateWay</w:t>
      </w:r>
    </w:p>
    <w:p w14:paraId="115C0C73" w14:textId="77777777" w:rsidR="00D36DF3" w:rsidRDefault="00D36DF3" w:rsidP="00D36DF3">
      <w:pPr>
        <w:pStyle w:val="ListBullet3"/>
      </w:pPr>
      <w:r>
        <w:t>PGW-U: Packet data network GateWay User plane</w:t>
      </w:r>
    </w:p>
    <w:p w14:paraId="1356651B" w14:textId="77777777" w:rsidR="00D36DF3" w:rsidRDefault="00D36DF3" w:rsidP="00D36DF3">
      <w:pPr>
        <w:pStyle w:val="ListBullet3"/>
      </w:pPr>
      <w:r>
        <w:t>ePDG: Evolved Packet Data GateWay</w:t>
      </w:r>
    </w:p>
    <w:p w14:paraId="747181AA" w14:textId="77777777" w:rsidR="00D36DF3" w:rsidRDefault="00D36DF3" w:rsidP="00D36DF3">
      <w:pPr>
        <w:pStyle w:val="ListBullet3"/>
      </w:pPr>
      <w:r>
        <w:t>MSC: Mobile Switching Center</w:t>
      </w:r>
    </w:p>
    <w:p w14:paraId="41885430" w14:textId="77777777" w:rsidR="00D36DF3" w:rsidRDefault="00D36DF3" w:rsidP="00D36DF3">
      <w:pPr>
        <w:pStyle w:val="ListBullet3"/>
      </w:pPr>
      <w:r>
        <w:t>SGSN: Serving GPRS Support Node</w:t>
      </w:r>
    </w:p>
    <w:p w14:paraId="261291FA" w14:textId="77777777" w:rsidR="00D36DF3" w:rsidRDefault="00D36DF3" w:rsidP="00D36DF3">
      <w:pPr>
        <w:pStyle w:val="ListBullet3"/>
      </w:pPr>
      <w:r>
        <w:t>GGSN: Gateway GPRS Support Node</w:t>
      </w:r>
    </w:p>
    <w:p w14:paraId="3176E3CF" w14:textId="77777777" w:rsidR="00D36DF3" w:rsidRDefault="00D36DF3" w:rsidP="00D36DF3">
      <w:pPr>
        <w:pStyle w:val="ListBullet3"/>
      </w:pPr>
      <w:r>
        <w:t>SMSC : SMS Center</w:t>
      </w:r>
    </w:p>
    <w:p w14:paraId="390E5AAF" w14:textId="77777777" w:rsidR="00D36DF3" w:rsidRDefault="00D36DF3" w:rsidP="00D36DF3">
      <w:pPr>
        <w:pStyle w:val="ListBullet1"/>
      </w:pPr>
      <w:r>
        <w:rPr>
          <w:b/>
        </w:rPr>
        <w:lastRenderedPageBreak/>
        <w:t>5G core network</w:t>
      </w:r>
      <w:r>
        <w:t xml:space="preserve"> 5G core nodes are virtualisable by design and strong candidate to be onboarded onto Telco Cloud as "cloud native application"</w:t>
      </w:r>
    </w:p>
    <w:p w14:paraId="76B9C749" w14:textId="77777777" w:rsidR="00D36DF3" w:rsidRDefault="00D36DF3" w:rsidP="00D36DF3">
      <w:pPr>
        <w:pStyle w:val="ListBullet2"/>
      </w:pPr>
      <w:r>
        <w:t>Data Plane</w:t>
      </w:r>
    </w:p>
    <w:p w14:paraId="501F21F2" w14:textId="77777777" w:rsidR="00D36DF3" w:rsidRDefault="00D36DF3" w:rsidP="00D36DF3">
      <w:pPr>
        <w:pStyle w:val="ListBullet3"/>
      </w:pPr>
      <w:r>
        <w:t>UPF: User Plane Function</w:t>
      </w:r>
    </w:p>
    <w:p w14:paraId="55662671" w14:textId="77777777" w:rsidR="00D36DF3" w:rsidRDefault="00D36DF3" w:rsidP="00D36DF3">
      <w:pPr>
        <w:pStyle w:val="ListBullet2"/>
      </w:pPr>
      <w:r>
        <w:t>Control Plane</w:t>
      </w:r>
    </w:p>
    <w:p w14:paraId="4ADD9B9C" w14:textId="77777777" w:rsidR="00D36DF3" w:rsidRDefault="00D36DF3" w:rsidP="00D36DF3">
      <w:pPr>
        <w:pStyle w:val="ListBullet3"/>
      </w:pPr>
      <w:r>
        <w:t>AMF: Access and Mobility management Function</w:t>
      </w:r>
    </w:p>
    <w:p w14:paraId="32A7925B" w14:textId="77777777" w:rsidR="00D36DF3" w:rsidRDefault="00D36DF3" w:rsidP="00D36DF3">
      <w:pPr>
        <w:pStyle w:val="ListBullet3"/>
      </w:pPr>
      <w:r>
        <w:t>SMF: Session Management Function</w:t>
      </w:r>
    </w:p>
    <w:p w14:paraId="61A66900" w14:textId="77777777" w:rsidR="00D36DF3" w:rsidRDefault="00D36DF3" w:rsidP="00D36DF3">
      <w:pPr>
        <w:pStyle w:val="ListBullet3"/>
      </w:pPr>
      <w:r>
        <w:t>PCF: Policy Control Function</w:t>
      </w:r>
    </w:p>
    <w:p w14:paraId="48170AD4" w14:textId="77777777" w:rsidR="00D36DF3" w:rsidRDefault="00D36DF3" w:rsidP="00D36DF3">
      <w:pPr>
        <w:pStyle w:val="ListBullet3"/>
      </w:pPr>
      <w:r>
        <w:t>AUSF: Authentication Server Function</w:t>
      </w:r>
    </w:p>
    <w:p w14:paraId="37073B16" w14:textId="77777777" w:rsidR="00D36DF3" w:rsidRDefault="00D36DF3" w:rsidP="00D36DF3">
      <w:pPr>
        <w:pStyle w:val="ListBullet3"/>
      </w:pPr>
      <w:r>
        <w:t>NSSF: Network Slice Selection Function</w:t>
      </w:r>
    </w:p>
    <w:p w14:paraId="2B728D31" w14:textId="77777777" w:rsidR="00D36DF3" w:rsidRDefault="00D36DF3" w:rsidP="00D36DF3">
      <w:pPr>
        <w:pStyle w:val="ListBullet3"/>
      </w:pPr>
      <w:r>
        <w:t>UDM: Unified Data Management</w:t>
      </w:r>
    </w:p>
    <w:p w14:paraId="649F4E3D" w14:textId="77777777" w:rsidR="00D36DF3" w:rsidRDefault="00D36DF3" w:rsidP="00D36DF3">
      <w:pPr>
        <w:pStyle w:val="ListBullet3"/>
      </w:pPr>
      <w:r>
        <w:t>UDR: Unified Data Repository</w:t>
      </w:r>
    </w:p>
    <w:p w14:paraId="4E897844" w14:textId="77777777" w:rsidR="00D36DF3" w:rsidRDefault="00D36DF3" w:rsidP="00D36DF3">
      <w:pPr>
        <w:pStyle w:val="ListBullet3"/>
      </w:pPr>
      <w:r>
        <w:t>NRF: Network Repository Function</w:t>
      </w:r>
    </w:p>
    <w:p w14:paraId="0AD79715" w14:textId="77777777" w:rsidR="00D36DF3" w:rsidRDefault="00D36DF3" w:rsidP="00D36DF3">
      <w:pPr>
        <w:pStyle w:val="ListBullet3"/>
      </w:pPr>
      <w:r>
        <w:t>NEF: Network Exposure Function</w:t>
      </w:r>
    </w:p>
    <w:p w14:paraId="0BCBB3F5" w14:textId="77777777" w:rsidR="00D36DF3" w:rsidRDefault="00D36DF3" w:rsidP="00D36DF3">
      <w:pPr>
        <w:pStyle w:val="NOTE"/>
      </w:pPr>
      <w:r>
        <w:rPr>
          <w:b/>
        </w:rPr>
        <w:t>Note:</w:t>
      </w:r>
      <w:r>
        <w:t xml:space="preserve"> </w:t>
      </w:r>
      <w:r>
        <w:tab/>
        <w:t>for Service-based Architecture (SBA) all Network Functions are stateless (store all sessions/ state on unified data repository UDR)</w:t>
      </w:r>
    </w:p>
    <w:p w14:paraId="20C381BE" w14:textId="77777777" w:rsidR="00D36DF3" w:rsidRPr="00A90B03" w:rsidRDefault="00D36DF3" w:rsidP="00D36DF3">
      <w:pPr>
        <w:pStyle w:val="ListBullet1"/>
        <w:rPr>
          <w:b/>
        </w:rPr>
      </w:pPr>
      <w:r w:rsidRPr="00A90B03">
        <w:rPr>
          <w:b/>
        </w:rPr>
        <w:t>IP Multimedia Subsystem (IMS)</w:t>
      </w:r>
    </w:p>
    <w:p w14:paraId="0755114C" w14:textId="77777777" w:rsidR="00D36DF3" w:rsidRDefault="00D36DF3" w:rsidP="00D36DF3">
      <w:pPr>
        <w:pStyle w:val="ListBullet2"/>
      </w:pPr>
      <w:r>
        <w:t>Data Plane</w:t>
      </w:r>
    </w:p>
    <w:p w14:paraId="658537B8" w14:textId="77777777" w:rsidR="00D36DF3" w:rsidRDefault="00D36DF3" w:rsidP="00D36DF3">
      <w:pPr>
        <w:pStyle w:val="ListBullet3"/>
      </w:pPr>
      <w:r>
        <w:t>MGW: Media GateWay</w:t>
      </w:r>
    </w:p>
    <w:p w14:paraId="42B78701" w14:textId="77777777" w:rsidR="00D36DF3" w:rsidRDefault="00D36DF3" w:rsidP="00D36DF3">
      <w:pPr>
        <w:pStyle w:val="ListBullet3"/>
      </w:pPr>
      <w:r>
        <w:t>SBC: Session Border Controller</w:t>
      </w:r>
    </w:p>
    <w:p w14:paraId="15C30031" w14:textId="77777777" w:rsidR="00D36DF3" w:rsidRDefault="00D36DF3" w:rsidP="00D36DF3">
      <w:pPr>
        <w:pStyle w:val="ListBullet3"/>
      </w:pPr>
      <w:r>
        <w:t>MRF: Media Resource Function</w:t>
      </w:r>
    </w:p>
    <w:p w14:paraId="74EB0E92" w14:textId="77777777" w:rsidR="00D36DF3" w:rsidRDefault="00D36DF3" w:rsidP="00D36DF3">
      <w:pPr>
        <w:pStyle w:val="ListBullet2"/>
      </w:pPr>
      <w:r>
        <w:t>Control Plane</w:t>
      </w:r>
    </w:p>
    <w:p w14:paraId="789AEEC5" w14:textId="77777777" w:rsidR="00D36DF3" w:rsidRDefault="00D36DF3" w:rsidP="00D36DF3">
      <w:pPr>
        <w:pStyle w:val="ListBullet3"/>
      </w:pPr>
      <w:r>
        <w:t>CSCF: Call Session Control Function</w:t>
      </w:r>
    </w:p>
    <w:p w14:paraId="6AC705F5" w14:textId="77777777" w:rsidR="00D36DF3" w:rsidRDefault="00D36DF3" w:rsidP="00D36DF3">
      <w:pPr>
        <w:pStyle w:val="ListBullet3"/>
      </w:pPr>
      <w:r>
        <w:t>MTAS: Mobile Telephony Application Server</w:t>
      </w:r>
    </w:p>
    <w:p w14:paraId="703C74B9" w14:textId="77777777" w:rsidR="00D36DF3" w:rsidRDefault="00D36DF3" w:rsidP="00D36DF3">
      <w:pPr>
        <w:pStyle w:val="ListBullet3"/>
      </w:pPr>
      <w:r>
        <w:t>BGCF: Border Gateway Control Function</w:t>
      </w:r>
    </w:p>
    <w:p w14:paraId="5A56CCA0" w14:textId="77777777" w:rsidR="00D36DF3" w:rsidRDefault="00D36DF3" w:rsidP="00D36DF3">
      <w:pPr>
        <w:pStyle w:val="ListBullet3"/>
      </w:pPr>
      <w:r>
        <w:t>MGCF: Media Gateway Control Function</w:t>
      </w:r>
    </w:p>
    <w:p w14:paraId="4EF4F3DC" w14:textId="77777777" w:rsidR="00D36DF3" w:rsidRPr="00A90B03" w:rsidRDefault="00D36DF3" w:rsidP="00D36DF3">
      <w:pPr>
        <w:pStyle w:val="ListBullet1"/>
        <w:rPr>
          <w:b/>
        </w:rPr>
      </w:pPr>
      <w:r w:rsidRPr="00A90B03">
        <w:rPr>
          <w:b/>
        </w:rPr>
        <w:t>Fixed network</w:t>
      </w:r>
    </w:p>
    <w:p w14:paraId="263C21AE" w14:textId="77777777" w:rsidR="00D36DF3" w:rsidRDefault="00D36DF3" w:rsidP="00D36DF3">
      <w:pPr>
        <w:pStyle w:val="ListBullet2"/>
      </w:pPr>
      <w:r>
        <w:t>Data Plane</w:t>
      </w:r>
    </w:p>
    <w:p w14:paraId="6BE4D31F" w14:textId="77777777" w:rsidR="00D36DF3" w:rsidRDefault="00D36DF3" w:rsidP="00D36DF3">
      <w:pPr>
        <w:pStyle w:val="ListBullet3"/>
      </w:pPr>
      <w:r>
        <w:t>MSAN: MultiService Access Node</w:t>
      </w:r>
    </w:p>
    <w:p w14:paraId="44842DF8" w14:textId="77777777" w:rsidR="00D36DF3" w:rsidRDefault="00D36DF3" w:rsidP="00D36DF3">
      <w:pPr>
        <w:pStyle w:val="ListBullet3"/>
      </w:pPr>
      <w:r>
        <w:t>OLT: Optical Line Termination</w:t>
      </w:r>
    </w:p>
    <w:p w14:paraId="1DE4578A" w14:textId="77777777" w:rsidR="00D36DF3" w:rsidRDefault="00D36DF3" w:rsidP="00D36DF3">
      <w:pPr>
        <w:pStyle w:val="ListBullet3"/>
      </w:pPr>
      <w:r>
        <w:t>WLC: WLAN Controller</w:t>
      </w:r>
    </w:p>
    <w:p w14:paraId="5BFF17CE" w14:textId="77777777" w:rsidR="00D36DF3" w:rsidRDefault="00D36DF3" w:rsidP="00D36DF3">
      <w:pPr>
        <w:pStyle w:val="ListBullet3"/>
      </w:pPr>
      <w:r>
        <w:t>BNG: Border Network Gateway</w:t>
      </w:r>
    </w:p>
    <w:p w14:paraId="64412F66" w14:textId="77777777" w:rsidR="00D36DF3" w:rsidRDefault="00D36DF3" w:rsidP="00D36DF3">
      <w:pPr>
        <w:pStyle w:val="ListBullet3"/>
      </w:pPr>
      <w:r>
        <w:t>BRAS: Broadband Remote Access Server</w:t>
      </w:r>
    </w:p>
    <w:p w14:paraId="33C435AC" w14:textId="77777777" w:rsidR="00D36DF3" w:rsidRDefault="00D36DF3" w:rsidP="00D36DF3">
      <w:pPr>
        <w:pStyle w:val="ListBullet3"/>
      </w:pPr>
      <w:r>
        <w:t>RGW: Residential GateWay</w:t>
      </w:r>
    </w:p>
    <w:p w14:paraId="094BC441" w14:textId="77777777" w:rsidR="00D36DF3" w:rsidRDefault="00D36DF3" w:rsidP="00D36DF3">
      <w:pPr>
        <w:pStyle w:val="ListBullet3"/>
      </w:pPr>
      <w:r>
        <w:t>CPE: Customer Premises Equipment</w:t>
      </w:r>
    </w:p>
    <w:p w14:paraId="3AB4B101" w14:textId="77777777" w:rsidR="00D36DF3" w:rsidRDefault="00D36DF3" w:rsidP="00D36DF3">
      <w:pPr>
        <w:pStyle w:val="ListBullet2"/>
      </w:pPr>
      <w:r>
        <w:t>Control Plane</w:t>
      </w:r>
    </w:p>
    <w:p w14:paraId="40F74077" w14:textId="77777777" w:rsidR="00D36DF3" w:rsidRDefault="00D36DF3" w:rsidP="00D36DF3">
      <w:pPr>
        <w:pStyle w:val="ListBullet3"/>
      </w:pPr>
      <w:r>
        <w:lastRenderedPageBreak/>
        <w:t>AAA: Authentication, Authorisation, and Accounting</w:t>
      </w:r>
    </w:p>
    <w:p w14:paraId="6870EB8C" w14:textId="77777777" w:rsidR="00D36DF3" w:rsidRPr="00A90B03" w:rsidRDefault="00D36DF3" w:rsidP="00D36DF3">
      <w:pPr>
        <w:pStyle w:val="ListBullet1"/>
        <w:rPr>
          <w:b/>
        </w:rPr>
      </w:pPr>
      <w:r w:rsidRPr="00A90B03">
        <w:rPr>
          <w:b/>
        </w:rPr>
        <w:t>Other network functions</w:t>
      </w:r>
    </w:p>
    <w:p w14:paraId="4F093D4A" w14:textId="77777777" w:rsidR="00D36DF3" w:rsidRDefault="00D36DF3" w:rsidP="00D36DF3">
      <w:pPr>
        <w:pStyle w:val="ListBullet2"/>
      </w:pPr>
      <w:r>
        <w:t>Data Plane</w:t>
      </w:r>
    </w:p>
    <w:p w14:paraId="30811B26" w14:textId="77777777" w:rsidR="00D36DF3" w:rsidRDefault="00D36DF3" w:rsidP="00D36DF3">
      <w:pPr>
        <w:pStyle w:val="ListBullet3"/>
      </w:pPr>
      <w:r>
        <w:t>LSR: Label Switching Router</w:t>
      </w:r>
    </w:p>
    <w:p w14:paraId="63FB3D6B" w14:textId="77777777" w:rsidR="00D36DF3" w:rsidRDefault="00D36DF3" w:rsidP="00D36DF3">
      <w:pPr>
        <w:pStyle w:val="ListBullet3"/>
      </w:pPr>
      <w:r>
        <w:t>DPI: Deep Packet Inspection</w:t>
      </w:r>
    </w:p>
    <w:p w14:paraId="3870300D" w14:textId="77777777" w:rsidR="00D36DF3" w:rsidRDefault="00D36DF3" w:rsidP="00D36DF3">
      <w:pPr>
        <w:pStyle w:val="ListBullet3"/>
      </w:pPr>
      <w:r>
        <w:t>CG-NAT: Carrier-Grade Network Address Translation</w:t>
      </w:r>
    </w:p>
    <w:p w14:paraId="42F03811" w14:textId="77777777" w:rsidR="00D36DF3" w:rsidRDefault="00D36DF3" w:rsidP="00D36DF3">
      <w:pPr>
        <w:pStyle w:val="ListBullet3"/>
      </w:pPr>
      <w:r>
        <w:t>ADC: Application Delivery Controller</w:t>
      </w:r>
    </w:p>
    <w:p w14:paraId="14A3B9BF" w14:textId="77777777" w:rsidR="00D36DF3" w:rsidRDefault="00D36DF3" w:rsidP="00D36DF3">
      <w:pPr>
        <w:pStyle w:val="ListBullet3"/>
      </w:pPr>
      <w:r>
        <w:t>FW: FireWall</w:t>
      </w:r>
    </w:p>
    <w:p w14:paraId="6819987F" w14:textId="77777777" w:rsidR="00D36DF3" w:rsidRDefault="00D36DF3" w:rsidP="00D36DF3">
      <w:pPr>
        <w:pStyle w:val="ListBullet3"/>
      </w:pPr>
      <w:r>
        <w:t>Sec-GW: Security GateWay</w:t>
      </w:r>
    </w:p>
    <w:p w14:paraId="38FC1E3F" w14:textId="77777777" w:rsidR="00D36DF3" w:rsidRDefault="00D36DF3" w:rsidP="00D36DF3">
      <w:pPr>
        <w:pStyle w:val="ListBullet3"/>
      </w:pPr>
      <w:r>
        <w:t>CDN: Content Delivery Network</w:t>
      </w:r>
    </w:p>
    <w:p w14:paraId="3B21361F" w14:textId="77777777" w:rsidR="00D36DF3" w:rsidRDefault="00D36DF3" w:rsidP="00D36DF3">
      <w:pPr>
        <w:pStyle w:val="ListBullet2"/>
      </w:pPr>
      <w:r>
        <w:t>Control plane</w:t>
      </w:r>
    </w:p>
    <w:p w14:paraId="042617EF" w14:textId="77777777" w:rsidR="00D36DF3" w:rsidRDefault="00D36DF3" w:rsidP="00D36DF3">
      <w:pPr>
        <w:pStyle w:val="ListBullet3"/>
      </w:pPr>
      <w:r>
        <w:t>RR: Route Reflector</w:t>
      </w:r>
    </w:p>
    <w:p w14:paraId="4470E90A" w14:textId="77777777" w:rsidR="00D36DF3" w:rsidRDefault="00D36DF3" w:rsidP="00D36DF3">
      <w:pPr>
        <w:pStyle w:val="ListBullet3"/>
      </w:pPr>
      <w:r>
        <w:t>DNS: Domain Name System</w:t>
      </w:r>
    </w:p>
    <w:p w14:paraId="3AA90DD5" w14:textId="77777777" w:rsidR="00D36DF3" w:rsidRDefault="00D36DF3" w:rsidP="00D36DF3">
      <w:pPr>
        <w:pStyle w:val="ListBullet2"/>
      </w:pPr>
      <w:r>
        <w:t>Management Plane</w:t>
      </w:r>
    </w:p>
    <w:p w14:paraId="02847F1F" w14:textId="77777777" w:rsidR="00D36DF3" w:rsidRDefault="00D36DF3" w:rsidP="00D36DF3">
      <w:pPr>
        <w:pStyle w:val="ListBullet3"/>
      </w:pPr>
      <w:r>
        <w:t>NMS: Network Management System</w:t>
      </w:r>
    </w:p>
    <w:p w14:paraId="300D7A77" w14:textId="77777777" w:rsidR="00D36DF3" w:rsidRDefault="00D36DF3" w:rsidP="00D36DF3">
      <w:pPr>
        <w:pStyle w:val="Heading2"/>
      </w:pPr>
      <w:bookmarkStart w:id="42" w:name="X1bf14415699a97845232495070f6d40cce430ec"/>
      <w:r>
        <w:t>Analysis</w:t>
      </w:r>
      <w:bookmarkEnd w:id="42"/>
    </w:p>
    <w:p w14:paraId="101FF589" w14:textId="77777777" w:rsidR="00D36DF3" w:rsidRDefault="00D36DF3" w:rsidP="00D36DF3">
      <w:pPr>
        <w:pStyle w:val="NormalParagraph"/>
      </w:pPr>
      <w:r>
        <w:t xml:space="preserve">Studying various requirements of workloads helps understanding what expectation they will have from the underlying cloud infrastructure. Following are </w:t>
      </w:r>
      <w:r>
        <w:rPr>
          <w:i/>
        </w:rPr>
        <w:t>some</w:t>
      </w:r>
      <w:r>
        <w:t xml:space="preserve"> of the requirement types on which various workloads might have different expectation levels:</w:t>
      </w:r>
    </w:p>
    <w:p w14:paraId="351B4C22" w14:textId="77777777" w:rsidR="00D36DF3" w:rsidRDefault="00D36DF3" w:rsidP="00D36DF3">
      <w:pPr>
        <w:pStyle w:val="ListBullet1"/>
      </w:pPr>
      <w:r>
        <w:t>Computing</w:t>
      </w:r>
    </w:p>
    <w:p w14:paraId="73447323" w14:textId="77777777" w:rsidR="00D36DF3" w:rsidRDefault="00D36DF3" w:rsidP="00D36DF3">
      <w:pPr>
        <w:pStyle w:val="ListBullet2"/>
      </w:pPr>
      <w:r>
        <w:t>Speed (e.g., CPU clock and physical cores number)</w:t>
      </w:r>
    </w:p>
    <w:p w14:paraId="24020E29" w14:textId="77777777" w:rsidR="00D36DF3" w:rsidRDefault="00D36DF3" w:rsidP="00D36DF3">
      <w:pPr>
        <w:pStyle w:val="ListBullet2"/>
      </w:pPr>
      <w:r>
        <w:t>Predictability (e.g., CPU and RAM sharing level)</w:t>
      </w:r>
    </w:p>
    <w:p w14:paraId="7DE60BE3" w14:textId="77777777" w:rsidR="00D36DF3" w:rsidRDefault="00D36DF3" w:rsidP="00D36DF3">
      <w:pPr>
        <w:pStyle w:val="ListBullet2"/>
      </w:pPr>
      <w:r>
        <w:t>Specific processing (e.g., cryptography, transcoding)</w:t>
      </w:r>
    </w:p>
    <w:p w14:paraId="7D63113A" w14:textId="77777777" w:rsidR="00D36DF3" w:rsidRDefault="00D36DF3" w:rsidP="00D36DF3">
      <w:pPr>
        <w:pStyle w:val="ListBullet1"/>
      </w:pPr>
      <w:r>
        <w:t>Networking</w:t>
      </w:r>
    </w:p>
    <w:p w14:paraId="5C98D162" w14:textId="77777777" w:rsidR="00D36DF3" w:rsidRDefault="00D36DF3" w:rsidP="00D36DF3">
      <w:pPr>
        <w:pStyle w:val="ListBullet2"/>
      </w:pPr>
      <w:r>
        <w:t>Throughput (i.e., bit rate and/or packet rate)</w:t>
      </w:r>
    </w:p>
    <w:p w14:paraId="6DA58B6B" w14:textId="77777777" w:rsidR="00D36DF3" w:rsidRDefault="00D36DF3" w:rsidP="00D36DF3">
      <w:pPr>
        <w:pStyle w:val="ListBullet2"/>
      </w:pPr>
      <w:r>
        <w:t>Latency</w:t>
      </w:r>
    </w:p>
    <w:p w14:paraId="02E27A84" w14:textId="77777777" w:rsidR="00D36DF3" w:rsidRDefault="00D36DF3" w:rsidP="00D36DF3">
      <w:pPr>
        <w:pStyle w:val="ListBullet2"/>
      </w:pPr>
      <w:r>
        <w:t>Connection points / interfaces number (i.e., vNIC and VLAN)</w:t>
      </w:r>
    </w:p>
    <w:p w14:paraId="4582CA22" w14:textId="77777777" w:rsidR="00D36DF3" w:rsidRDefault="00D36DF3" w:rsidP="00D36DF3">
      <w:pPr>
        <w:pStyle w:val="ListBullet2"/>
      </w:pPr>
      <w:r>
        <w:t>Specific traffic control (e.g., firewalling, NAT, cyphering)</w:t>
      </w:r>
    </w:p>
    <w:p w14:paraId="45914C53" w14:textId="77777777" w:rsidR="00D36DF3" w:rsidRDefault="00D36DF3" w:rsidP="00D36DF3">
      <w:pPr>
        <w:pStyle w:val="ListBullet2"/>
      </w:pPr>
      <w:r>
        <w:t>Specific external network connectivity (e.g., MPLS, VXLAN)</w:t>
      </w:r>
    </w:p>
    <w:p w14:paraId="7229F20D" w14:textId="77777777" w:rsidR="00D36DF3" w:rsidRDefault="00D36DF3" w:rsidP="00D36DF3">
      <w:pPr>
        <w:pStyle w:val="ListBullet1"/>
      </w:pPr>
      <w:r>
        <w:t>Storage</w:t>
      </w:r>
    </w:p>
    <w:p w14:paraId="4E37DE20" w14:textId="77777777" w:rsidR="00D36DF3" w:rsidRDefault="00D36DF3" w:rsidP="00D36DF3">
      <w:pPr>
        <w:pStyle w:val="ListBullet2"/>
      </w:pPr>
      <w:r>
        <w:t>IOPS (i.e., input/output rate and/or byte rate)</w:t>
      </w:r>
    </w:p>
    <w:p w14:paraId="50513FC6" w14:textId="77777777" w:rsidR="00D36DF3" w:rsidRDefault="00D36DF3" w:rsidP="00D36DF3">
      <w:pPr>
        <w:pStyle w:val="ListBullet2"/>
      </w:pPr>
      <w:r>
        <w:t>Volume</w:t>
      </w:r>
    </w:p>
    <w:p w14:paraId="58087A13" w14:textId="77777777" w:rsidR="00D36DF3" w:rsidRDefault="00D36DF3" w:rsidP="00D36DF3">
      <w:pPr>
        <w:pStyle w:val="ListBullet2"/>
      </w:pPr>
      <w:r>
        <w:t>Ephemeral or Persistent</w:t>
      </w:r>
    </w:p>
    <w:p w14:paraId="5840215D" w14:textId="77777777" w:rsidR="00D36DF3" w:rsidRDefault="00D36DF3" w:rsidP="00D36DF3">
      <w:pPr>
        <w:pStyle w:val="ListBullet2"/>
      </w:pPr>
      <w:r>
        <w:t>Specific features (e.g., object storage, local storage)</w:t>
      </w:r>
    </w:p>
    <w:p w14:paraId="2F4CCD4B" w14:textId="77777777" w:rsidR="00D36DF3" w:rsidRDefault="00D36DF3" w:rsidP="00D36DF3">
      <w:pPr>
        <w:pStyle w:val="NormalParagraph"/>
      </w:pPr>
      <w:r>
        <w:lastRenderedPageBreak/>
        <w:t>By trying to sort workloads into different categories based on the requirements observed, below are the different profiles concluded, which are mainly driven by expected performance levels:</w:t>
      </w:r>
    </w:p>
    <w:p w14:paraId="306C8E4A" w14:textId="77777777" w:rsidR="00D36DF3" w:rsidRPr="00A90B03" w:rsidRDefault="00D36DF3" w:rsidP="00D36DF3">
      <w:pPr>
        <w:pStyle w:val="ListBullet1"/>
        <w:rPr>
          <w:b/>
        </w:rPr>
      </w:pPr>
      <w:r w:rsidRPr="00A90B03">
        <w:rPr>
          <w:b/>
        </w:rPr>
        <w:t>Profile One</w:t>
      </w:r>
    </w:p>
    <w:p w14:paraId="4F9B70C4" w14:textId="77777777" w:rsidR="00D36DF3" w:rsidRDefault="00D36DF3" w:rsidP="00D36DF3">
      <w:pPr>
        <w:pStyle w:val="ListBullet2"/>
      </w:pPr>
      <w:r>
        <w:t>Workload types</w:t>
      </w:r>
    </w:p>
    <w:p w14:paraId="1941FEC6" w14:textId="77777777" w:rsidR="00D36DF3" w:rsidRDefault="00D36DF3" w:rsidP="00D36DF3">
      <w:pPr>
        <w:pStyle w:val="ListBullet3"/>
      </w:pPr>
      <w:r>
        <w:t>Control plane functions without specific need, and management plane functions</w:t>
      </w:r>
    </w:p>
    <w:p w14:paraId="13D7B72B" w14:textId="77777777" w:rsidR="00D36DF3" w:rsidRDefault="00D36DF3" w:rsidP="00D36DF3">
      <w:pPr>
        <w:pStyle w:val="ListBullet3"/>
      </w:pPr>
      <w:r>
        <w:rPr>
          <w:i/>
        </w:rPr>
        <w:t>Examples: OFCS, AAA, NMS</w:t>
      </w:r>
    </w:p>
    <w:p w14:paraId="559A99CD" w14:textId="77777777" w:rsidR="00D36DF3" w:rsidRDefault="00D36DF3" w:rsidP="00D36DF3">
      <w:pPr>
        <w:pStyle w:val="ListBullet2"/>
      </w:pPr>
      <w:r>
        <w:t>No specific requirement</w:t>
      </w:r>
    </w:p>
    <w:p w14:paraId="270B3B9E" w14:textId="77777777" w:rsidR="00D36DF3" w:rsidRPr="00A90B03" w:rsidRDefault="00D36DF3" w:rsidP="00D36DF3">
      <w:pPr>
        <w:pStyle w:val="ListBullet1"/>
        <w:rPr>
          <w:b/>
        </w:rPr>
      </w:pPr>
      <w:r w:rsidRPr="00A90B03">
        <w:rPr>
          <w:b/>
        </w:rPr>
        <w:t>Profile Two</w:t>
      </w:r>
    </w:p>
    <w:p w14:paraId="74FAF6AF" w14:textId="77777777" w:rsidR="00D36DF3" w:rsidRDefault="00D36DF3" w:rsidP="00D36DF3">
      <w:pPr>
        <w:pStyle w:val="ListBullet2"/>
      </w:pPr>
      <w:r>
        <w:t>Workload types</w:t>
      </w:r>
    </w:p>
    <w:p w14:paraId="5AD6930E" w14:textId="77777777" w:rsidR="00D36DF3" w:rsidRDefault="00D36DF3" w:rsidP="00D36DF3">
      <w:pPr>
        <w:pStyle w:val="ListBullet3"/>
      </w:pPr>
      <w:r>
        <w:t>Data plane functions (i.e., functions with specific networking and computing needs)</w:t>
      </w:r>
    </w:p>
    <w:p w14:paraId="74D4671C" w14:textId="77777777" w:rsidR="00D36DF3" w:rsidRDefault="00D36DF3" w:rsidP="00D36DF3">
      <w:pPr>
        <w:pStyle w:val="ListBullet3"/>
      </w:pPr>
      <w:r>
        <w:rPr>
          <w:i/>
        </w:rPr>
        <w:t>Examples: BNG, S/PGW, UPF, Sec-GW, DPI, CDN, SBC, MME, AMF, IMS-CSCF, UDR</w:t>
      </w:r>
    </w:p>
    <w:p w14:paraId="13849403" w14:textId="77777777" w:rsidR="00D36DF3" w:rsidRDefault="00D36DF3" w:rsidP="00D36DF3">
      <w:pPr>
        <w:pStyle w:val="ListBullet2"/>
      </w:pPr>
      <w:r>
        <w:t>Requirements</w:t>
      </w:r>
    </w:p>
    <w:p w14:paraId="602EEDDC" w14:textId="77777777" w:rsidR="00D36DF3" w:rsidRDefault="00D36DF3" w:rsidP="00D36DF3">
      <w:pPr>
        <w:pStyle w:val="ListBullet3"/>
      </w:pPr>
      <w:r>
        <w:t>Predictable computing</w:t>
      </w:r>
    </w:p>
    <w:p w14:paraId="036808A9" w14:textId="77777777" w:rsidR="00D36DF3" w:rsidRDefault="00D36DF3" w:rsidP="00D36DF3">
      <w:pPr>
        <w:pStyle w:val="ListBullet3"/>
      </w:pPr>
      <w:r>
        <w:t>High network throughput</w:t>
      </w:r>
    </w:p>
    <w:p w14:paraId="4920F8E9" w14:textId="77777777" w:rsidR="00D36DF3" w:rsidRDefault="00D36DF3" w:rsidP="00D36DF3">
      <w:pPr>
        <w:pStyle w:val="ListBullet3"/>
      </w:pPr>
      <w:r>
        <w:t>Low network latency</w:t>
      </w:r>
    </w:p>
    <w:p w14:paraId="10F9E15B" w14:textId="77777777" w:rsidR="00D36DF3" w:rsidRDefault="00D36DF3" w:rsidP="00D36DF3">
      <w:pPr>
        <w:pStyle w:val="Heading2"/>
      </w:pPr>
      <w:bookmarkStart w:id="43" w:name="Xeb62d1fb14b1105fe91727e9f27b065ca9afe86"/>
      <w:r>
        <w:t>Cloud Infrastructure Profiles</w:t>
      </w:r>
      <w:bookmarkEnd w:id="43"/>
    </w:p>
    <w:p w14:paraId="5D472A50" w14:textId="77777777" w:rsidR="00D36DF3" w:rsidRDefault="00D36DF3" w:rsidP="00D36DF3">
      <w:pPr>
        <w:pStyle w:val="NormalParagraph"/>
      </w:pPr>
      <w:r>
        <w:t xml:space="preserve">Based on the above analysis, following cloud infrastructure profiles are proposed (also shown in </w:t>
      </w:r>
      <w:r>
        <w:rPr>
          <w:b/>
        </w:rPr>
        <w:fldChar w:fldCharType="begin"/>
      </w:r>
      <w:r>
        <w:instrText xml:space="preserve"> REF _Ref40797030 \r \h </w:instrText>
      </w:r>
      <w:r>
        <w:rPr>
          <w:b/>
        </w:rPr>
      </w:r>
      <w:r>
        <w:rPr>
          <w:b/>
        </w:rPr>
        <w:fldChar w:fldCharType="separate"/>
      </w:r>
      <w:r>
        <w:t>Figure 2</w:t>
      </w:r>
      <w:r>
        <w:rPr>
          <w:b/>
        </w:rPr>
        <w:fldChar w:fldCharType="end"/>
      </w:r>
      <w:r>
        <w:t xml:space="preserve"> below)</w:t>
      </w:r>
    </w:p>
    <w:p w14:paraId="0E2F1921" w14:textId="77777777" w:rsidR="00D36DF3" w:rsidRDefault="00D36DF3" w:rsidP="00D36DF3">
      <w:pPr>
        <w:pStyle w:val="ListBullet1"/>
      </w:pPr>
      <w:r>
        <w:rPr>
          <w:b/>
        </w:rPr>
        <w:t>Basic</w:t>
      </w:r>
      <w:r>
        <w:t>: for Workloads that can tolerate resource over-subscription and variable latency.</w:t>
      </w:r>
    </w:p>
    <w:p w14:paraId="3FE3C734" w14:textId="77777777" w:rsidR="00D36DF3" w:rsidRDefault="00D36DF3" w:rsidP="00D36DF3">
      <w:pPr>
        <w:pStyle w:val="ListBullet1"/>
      </w:pPr>
      <w:r>
        <w:rPr>
          <w:b/>
        </w:rPr>
        <w:t>Network Intensive</w:t>
      </w:r>
      <w:r>
        <w:t>: for Workloads that require predictable computing performance, high network throughput and low network latency.</w:t>
      </w:r>
    </w:p>
    <w:p w14:paraId="205DE2EB" w14:textId="77777777" w:rsidR="00D36DF3" w:rsidRDefault="00D36DF3" w:rsidP="00D36DF3">
      <w:pPr>
        <w:pStyle w:val="NormalParagraph"/>
      </w:pPr>
      <w:r>
        <w:rPr>
          <w:noProof/>
        </w:rPr>
        <w:drawing>
          <wp:inline distT="0" distB="0" distL="0" distR="0" wp14:anchorId="689E2123" wp14:editId="156A2178">
            <wp:extent cx="5727700" cy="2042435"/>
            <wp:effectExtent l="0" t="0" r="0" b="0"/>
            <wp:docPr id="4" name="Picture" descr="infra_profiles"/>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2_infra_profiles.PNG"/>
                    <pic:cNvPicPr>
                      <a:picLocks noChangeAspect="1" noChangeArrowheads="1"/>
                    </pic:cNvPicPr>
                  </pic:nvPicPr>
                  <pic:blipFill>
                    <a:blip r:embed="rId25"/>
                    <a:stretch>
                      <a:fillRect/>
                    </a:stretch>
                  </pic:blipFill>
                  <pic:spPr bwMode="auto">
                    <a:xfrm>
                      <a:off x="0" y="0"/>
                      <a:ext cx="5727700" cy="2042435"/>
                    </a:xfrm>
                    <a:prstGeom prst="rect">
                      <a:avLst/>
                    </a:prstGeom>
                    <a:noFill/>
                    <a:ln w="9525">
                      <a:noFill/>
                      <a:headEnd/>
                      <a:tailEnd/>
                    </a:ln>
                  </pic:spPr>
                </pic:pic>
              </a:graphicData>
            </a:graphic>
          </wp:inline>
        </w:drawing>
      </w:r>
      <w:r>
        <w:t xml:space="preserve"> </w:t>
      </w:r>
    </w:p>
    <w:p w14:paraId="4CD720B8" w14:textId="77777777" w:rsidR="00D36DF3" w:rsidRDefault="00D36DF3" w:rsidP="00D36DF3">
      <w:pPr>
        <w:pStyle w:val="Figurecaption"/>
      </w:pPr>
      <w:bookmarkStart w:id="44" w:name="_Ref40797030"/>
      <w:commentRangeStart w:id="45"/>
      <w:r>
        <w:lastRenderedPageBreak/>
        <w:t>: Infrastructure profiles proposed based on VNFs categorisation.</w:t>
      </w:r>
      <w:bookmarkEnd w:id="44"/>
      <w:commentRangeEnd w:id="45"/>
      <w:r w:rsidR="00835F19">
        <w:rPr>
          <w:rStyle w:val="CommentReference"/>
          <w:rFonts w:cs="Times New Roman"/>
          <w:b w:val="0"/>
          <w:lang w:val="en-GB" w:eastAsia="zh-CN" w:bidi="bn-BD"/>
        </w:rPr>
        <w:commentReference w:id="45"/>
      </w:r>
    </w:p>
    <w:p w14:paraId="740F1A64" w14:textId="77777777" w:rsidR="00D36DF3" w:rsidRDefault="00D36DF3" w:rsidP="00D36DF3">
      <w:pPr>
        <w:pStyle w:val="NormalParagraph"/>
      </w:pPr>
      <w:r>
        <w:t xml:space="preserve">On </w:t>
      </w:r>
      <w:r>
        <w:rPr>
          <w:b/>
        </w:rPr>
        <w:t>Chapter 4</w:t>
      </w:r>
      <w:r>
        <w:t xml:space="preserve"> later in the document, these infrastructure profiles will be offered to workloads: </w:t>
      </w:r>
      <w:r>
        <w:rPr>
          <w:b/>
        </w:rPr>
        <w:t>B (Basic)</w:t>
      </w:r>
      <w:r>
        <w:t xml:space="preserve"> and </w:t>
      </w:r>
      <w:r>
        <w:rPr>
          <w:b/>
        </w:rPr>
        <w:t>N (Network intensive)</w:t>
      </w:r>
      <w:r>
        <w:t xml:space="preserve">  respectively.</w:t>
      </w:r>
    </w:p>
    <w:p w14:paraId="02746F95" w14:textId="77777777" w:rsidR="00D36DF3" w:rsidRDefault="00D36DF3" w:rsidP="00D36DF3">
      <w:pPr>
        <w:pStyle w:val="NOTE"/>
      </w:pPr>
      <w:r>
        <w:rPr>
          <w:b/>
        </w:rPr>
        <w:t>Note:</w:t>
      </w:r>
      <w:r>
        <w:rPr>
          <w:b/>
        </w:rPr>
        <w:tab/>
      </w:r>
      <w:r>
        <w:t>This is an initial set of proposed profiles and it is expected that more profiles will be added as more requirements are gathered and as technology enhances and matures. For instance, the following profiles may be added in future releases:</w:t>
      </w:r>
    </w:p>
    <w:p w14:paraId="47E96758" w14:textId="77777777" w:rsidR="00D36DF3" w:rsidRDefault="00D36DF3" w:rsidP="00D36DF3">
      <w:pPr>
        <w:pStyle w:val="ListBulletsub"/>
        <w:numPr>
          <w:ilvl w:val="0"/>
          <w:numId w:val="19"/>
        </w:numPr>
      </w:pPr>
      <w:r>
        <w:rPr>
          <w:b/>
        </w:rPr>
        <w:t>Compute Intensive</w:t>
      </w:r>
      <w:r>
        <w:t>: for Workloads that require predictable computing performance and low network latency.</w:t>
      </w:r>
    </w:p>
    <w:p w14:paraId="602E67FF" w14:textId="77777777" w:rsidR="00D36DF3" w:rsidRDefault="00D36DF3" w:rsidP="00D36DF3">
      <w:pPr>
        <w:pStyle w:val="ListBulletsub"/>
        <w:numPr>
          <w:ilvl w:val="0"/>
          <w:numId w:val="19"/>
        </w:numPr>
      </w:pPr>
      <w:r>
        <w:rPr>
          <w:b/>
          <w:i/>
        </w:rPr>
        <w:t>Storage Intensive</w:t>
      </w:r>
      <w:r>
        <w:rPr>
          <w:i/>
        </w:rPr>
        <w:t>: for Workloads that require low storage latency and/or high storage IOPS.</w:t>
      </w:r>
    </w:p>
    <w:p w14:paraId="6F5887FC" w14:textId="77777777" w:rsidR="00D36DF3" w:rsidRDefault="00D36DF3" w:rsidP="00D36DF3">
      <w:pPr>
        <w:pStyle w:val="ListBulletsub"/>
        <w:numPr>
          <w:ilvl w:val="0"/>
          <w:numId w:val="19"/>
        </w:numPr>
      </w:pPr>
      <w:r>
        <w:rPr>
          <w:b/>
          <w:i/>
        </w:rPr>
        <w:t>Enhanced Compute Intensive</w:t>
      </w:r>
      <w:r>
        <w:rPr>
          <w:i/>
        </w:rPr>
        <w:t>: for compute intensive Workloads that require higher computing performance and/or specific compute resource (e.g., GPU).</w:t>
      </w:r>
    </w:p>
    <w:p w14:paraId="3265D365" w14:textId="77777777" w:rsidR="00D36DF3" w:rsidRDefault="00D36DF3" w:rsidP="00D36DF3">
      <w:pPr>
        <w:pStyle w:val="ListBulletsub"/>
        <w:numPr>
          <w:ilvl w:val="0"/>
          <w:numId w:val="19"/>
        </w:numPr>
      </w:pPr>
      <w:r>
        <w:rPr>
          <w:b/>
          <w:i/>
        </w:rPr>
        <w:t>Enhanced Network Intensive</w:t>
      </w:r>
      <w:r>
        <w:rPr>
          <w:i/>
        </w:rPr>
        <w:t>: for network intensive Workloads that require higher network performance and/or specific network resource (e.g., crypto acceleration).</w:t>
      </w:r>
    </w:p>
    <w:p w14:paraId="076BA57B" w14:textId="77777777" w:rsidR="00D36DF3" w:rsidRDefault="00D36DF3" w:rsidP="00D36DF3">
      <w:pPr>
        <w:pStyle w:val="Heading1"/>
      </w:pPr>
      <w:bookmarkStart w:id="46" w:name="X9db780081212bf6ab54b693bc4d4031b08704ee"/>
      <w:r>
        <w:t>Modelling</w:t>
      </w:r>
      <w:bookmarkEnd w:id="46"/>
    </w:p>
    <w:p w14:paraId="47B826B7" w14:textId="77777777" w:rsidR="00D36DF3" w:rsidRDefault="00D36DF3" w:rsidP="00D36DF3">
      <w:pPr>
        <w:pStyle w:val="NormalParagraph"/>
      </w:pPr>
      <w:bookmarkStart w:id="47" w:name="X2cd287594d6452964523fa9ed300b298c585a6d"/>
      <w:r>
        <w:t>There is the necessity to clearly define which kind of infrastructure resources a shared network function virtualisation infrastructure (NFVI) will provide for hosting workloads including virtual network functions (VNFs) and/or cloud-native network functions (CNF), so that the requirements of the workloads match the capabilities of the NFVI.</w:t>
      </w:r>
    </w:p>
    <w:p w14:paraId="7EB21BCF" w14:textId="77777777" w:rsidR="00D36DF3" w:rsidRDefault="00D36DF3" w:rsidP="00D36DF3">
      <w:pPr>
        <w:pStyle w:val="NormalParagraph"/>
      </w:pPr>
      <w:r>
        <w:t>The lack of a common understanding of which resources and corresponding capabilities a suitable NFVI should provide may lead to several issues which could negatively impact the time and the cost for on-boarding and maintaining these solutions on top of a virtualised infrastructure. For Example:</w:t>
      </w:r>
    </w:p>
    <w:p w14:paraId="11E1D288" w14:textId="77777777" w:rsidR="00D36DF3" w:rsidRDefault="00D36DF3" w:rsidP="00D36DF3">
      <w:pPr>
        <w:pStyle w:val="ListBullet1"/>
      </w:pPr>
      <w:r>
        <w:t>Supporting any kind of workload specific requirements (e.g. regarding network acceleration or API access) might result in having to establish different silo of NFVIs for each workload type.</w:t>
      </w:r>
    </w:p>
    <w:p w14:paraId="1F56687A" w14:textId="77777777" w:rsidR="00D36DF3" w:rsidRDefault="00D36DF3" w:rsidP="00D36DF3">
      <w:pPr>
        <w:pStyle w:val="ListBullet1"/>
      </w:pPr>
      <w:r>
        <w:t>Synchronising the release cycles of a large set of different technologies will sooner or later lead to situations in which required upgrades cannot be applied easily due to incompatibilities.</w:t>
      </w:r>
    </w:p>
    <w:p w14:paraId="50F2C538" w14:textId="77777777" w:rsidR="00D36DF3" w:rsidRDefault="00D36DF3" w:rsidP="00D36DF3">
      <w:pPr>
        <w:pStyle w:val="NormalParagraph"/>
      </w:pPr>
      <w:r>
        <w:t>The abstraction model presented in this chapter specifies a common set of virtual infrastructure resources which NFVI will need to provide to be able to host most of the typical VNF/CNF workloads required by the operator community.</w:t>
      </w:r>
    </w:p>
    <w:p w14:paraId="0C84D854" w14:textId="77777777" w:rsidR="00D36DF3" w:rsidRDefault="00D36DF3" w:rsidP="00D36DF3">
      <w:pPr>
        <w:pStyle w:val="NormalParagraph"/>
      </w:pPr>
      <w:r>
        <w:t>Although a couple of explicit and implicit abstraction models (e.g. in the context of ETSI NFV) are already available, they fall short when addressing the following design principles:</w:t>
      </w:r>
    </w:p>
    <w:p w14:paraId="5F6BBFF7" w14:textId="77777777" w:rsidR="00D36DF3" w:rsidRDefault="00D36DF3" w:rsidP="00D36DF3">
      <w:pPr>
        <w:pStyle w:val="ListBullet1"/>
      </w:pPr>
      <w:r>
        <w:rPr>
          <w:b/>
        </w:rPr>
        <w:t>Scope:</w:t>
      </w:r>
      <w:r>
        <w:t xml:space="preserve"> the model should describe the most relevant virtualised infrastructure resources (incl. acceleration technologies) an NFVI needs to provide for hosting Telco workloads</w:t>
      </w:r>
    </w:p>
    <w:p w14:paraId="43B06270" w14:textId="77777777" w:rsidR="00D36DF3" w:rsidRDefault="00D36DF3" w:rsidP="00D36DF3">
      <w:pPr>
        <w:pStyle w:val="ListBullet1"/>
      </w:pPr>
      <w:r>
        <w:rPr>
          <w:b/>
        </w:rPr>
        <w:lastRenderedPageBreak/>
        <w:t>Separation of Concern:</w:t>
      </w:r>
      <w:r>
        <w:t xml:space="preserve"> the model should support a clear distinction between the responsibilities related to maintaining the network function virtualisation infrastructure and the responsibilities related to managing the various VNF workloads</w:t>
      </w:r>
    </w:p>
    <w:p w14:paraId="60BD3841" w14:textId="77777777" w:rsidR="00D36DF3" w:rsidRDefault="00D36DF3" w:rsidP="00D36DF3">
      <w:pPr>
        <w:pStyle w:val="ListBullet1"/>
      </w:pPr>
      <w:r>
        <w:rPr>
          <w:b/>
        </w:rPr>
        <w:t>Simplicity:</w:t>
      </w:r>
      <w:r>
        <w:t xml:space="preserve"> the amount of different types of resources (including their attributes and relationships amongst one another) should be kept to a minimum to reduce the configuration spectrum which needs to be considered</w:t>
      </w:r>
    </w:p>
    <w:p w14:paraId="56240016" w14:textId="77777777" w:rsidR="00D36DF3" w:rsidRDefault="00D36DF3" w:rsidP="00D36DF3">
      <w:pPr>
        <w:pStyle w:val="ListBullet1"/>
      </w:pPr>
      <w:r>
        <w:rPr>
          <w:b/>
        </w:rPr>
        <w:t>Declarative</w:t>
      </w:r>
      <w:r>
        <w:t>: the model should allow for the description of the intended state and configuration of the NFVI resources for automated life cycle management</w:t>
      </w:r>
    </w:p>
    <w:p w14:paraId="3E242A1A" w14:textId="77777777" w:rsidR="00D36DF3" w:rsidRDefault="00D36DF3" w:rsidP="00D36DF3">
      <w:pPr>
        <w:pStyle w:val="ListBullet1"/>
      </w:pPr>
      <w:r>
        <w:rPr>
          <w:b/>
        </w:rPr>
        <w:t>Explicit:</w:t>
      </w:r>
      <w:r>
        <w:t xml:space="preserve"> the model needs to be rich enough to allow for a direct mapping towards the APIs of NFVIs for the instantiation of virtual infrastructure elements without requiring any additional parameters</w:t>
      </w:r>
    </w:p>
    <w:p w14:paraId="0C7006AF" w14:textId="77777777" w:rsidR="00D36DF3" w:rsidRDefault="00D36DF3" w:rsidP="00D36DF3">
      <w:pPr>
        <w:pStyle w:val="ListBullet1"/>
      </w:pPr>
      <w:r>
        <w:rPr>
          <w:b/>
        </w:rPr>
        <w:t>Lifecycle:</w:t>
      </w:r>
      <w:r>
        <w:t xml:space="preserve"> the model must distinguish between resources which have independent lifecycles but should group together those resources which share a common lifecycle</w:t>
      </w:r>
    </w:p>
    <w:p w14:paraId="40BD15E1" w14:textId="77777777" w:rsidR="00D36DF3" w:rsidRDefault="00D36DF3" w:rsidP="00D36DF3">
      <w:pPr>
        <w:pStyle w:val="ListBullet1"/>
      </w:pPr>
      <w:r>
        <w:rPr>
          <w:b/>
        </w:rPr>
        <w:t>Aligned:</w:t>
      </w:r>
      <w:r>
        <w:t xml:space="preserve"> the model should clearly highlight the dependencies between the elements to allow for a well-defined and simplified synchronisation of independent automation tasks.</w:t>
      </w:r>
    </w:p>
    <w:p w14:paraId="30FD3C52" w14:textId="77777777" w:rsidR="00D36DF3" w:rsidRDefault="00D36DF3" w:rsidP="00D36DF3">
      <w:pPr>
        <w:pStyle w:val="NormalParagraph"/>
      </w:pPr>
      <w:r>
        <w:rPr>
          <w:b/>
        </w:rPr>
        <w:t>To summarise:</w:t>
      </w:r>
      <w:r>
        <w:t xml:space="preserve"> the abstraction model presented in this document will build upon existing modelling concepts and simplify and streamline them to the needs of telco operators who intend to distinguish between infrastructure related and workload related responsibilities.</w:t>
      </w:r>
    </w:p>
    <w:p w14:paraId="7DFFD89F" w14:textId="77777777" w:rsidR="00D36DF3" w:rsidRDefault="00D36DF3" w:rsidP="00D36DF3">
      <w:pPr>
        <w:pStyle w:val="Heading2"/>
      </w:pPr>
      <w:r>
        <w:t>Model</w:t>
      </w:r>
      <w:bookmarkEnd w:id="47"/>
    </w:p>
    <w:p w14:paraId="5B264CDD" w14:textId="77777777" w:rsidR="00D36DF3" w:rsidRDefault="00D36DF3" w:rsidP="00D36DF3">
      <w:pPr>
        <w:pStyle w:val="NormalParagraph"/>
      </w:pPr>
      <w:r>
        <w:t>The abstraction model for the NFVI makes use of the following layers (only the virtual infrastructure layer will be directly exposed to workloads (VNFs/CNFs)):</w:t>
      </w:r>
    </w:p>
    <w:p w14:paraId="675F92EC" w14:textId="77777777" w:rsidR="00D36DF3" w:rsidRDefault="00D36DF3" w:rsidP="00D36DF3">
      <w:pPr>
        <w:pStyle w:val="NormalParagraph"/>
      </w:pPr>
      <w:r>
        <w:rPr>
          <w:noProof/>
        </w:rPr>
        <w:drawing>
          <wp:inline distT="0" distB="0" distL="0" distR="0" wp14:anchorId="2392C5B2" wp14:editId="50B713FB">
            <wp:extent cx="5727700" cy="3836563"/>
            <wp:effectExtent l="0" t="0" r="0" b="0"/>
            <wp:docPr id="6" name="Picture" descr="NFVI Model Overview"/>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3-model-overview.png"/>
                    <pic:cNvPicPr>
                      <a:picLocks noChangeAspect="1" noChangeArrowheads="1"/>
                    </pic:cNvPicPr>
                  </pic:nvPicPr>
                  <pic:blipFill>
                    <a:blip r:embed="rId26"/>
                    <a:stretch>
                      <a:fillRect/>
                    </a:stretch>
                  </pic:blipFill>
                  <pic:spPr bwMode="auto">
                    <a:xfrm>
                      <a:off x="0" y="0"/>
                      <a:ext cx="5727700" cy="3836563"/>
                    </a:xfrm>
                    <a:prstGeom prst="rect">
                      <a:avLst/>
                    </a:prstGeom>
                    <a:noFill/>
                    <a:ln w="9525">
                      <a:noFill/>
                      <a:headEnd/>
                      <a:tailEnd/>
                    </a:ln>
                  </pic:spPr>
                </pic:pic>
              </a:graphicData>
            </a:graphic>
          </wp:inline>
        </w:drawing>
      </w:r>
      <w:r>
        <w:t xml:space="preserve"> </w:t>
      </w:r>
    </w:p>
    <w:p w14:paraId="5894635D" w14:textId="77777777" w:rsidR="00D36DF3" w:rsidRDefault="00D36DF3" w:rsidP="00D36DF3">
      <w:pPr>
        <w:pStyle w:val="Figurecaption"/>
      </w:pPr>
      <w:bookmarkStart w:id="48" w:name="_Ref40797109"/>
      <w:r>
        <w:t>: NFVI Model Overview.</w:t>
      </w:r>
      <w:bookmarkEnd w:id="48"/>
    </w:p>
    <w:p w14:paraId="4FB4DBBF" w14:textId="77777777" w:rsidR="00D36DF3" w:rsidRDefault="00D36DF3" w:rsidP="00D36DF3">
      <w:pPr>
        <w:pStyle w:val="NormalParagraph"/>
      </w:pPr>
      <w:r>
        <w:lastRenderedPageBreak/>
        <w:t>The functionalities of each layer are as follows:</w:t>
      </w:r>
    </w:p>
    <w:p w14:paraId="685F1CFB" w14:textId="77777777" w:rsidR="00D36DF3" w:rsidRDefault="00D36DF3" w:rsidP="00D36DF3">
      <w:pPr>
        <w:pStyle w:val="ListBullet1"/>
      </w:pPr>
      <w:r>
        <w:rPr>
          <w:b/>
        </w:rPr>
        <w:t>Virtual Infrastructure Resources:</w:t>
      </w:r>
      <w:r>
        <w:t xml:space="preserve"> These are all the infrastructure resources (compute, storage and networks) which the NFVI provides to the workloads such as VNFs/CNFs. These virtual resources can be managed by the tenants and tenant workloads directly or indirectly via an application programming interface (API).</w:t>
      </w:r>
    </w:p>
    <w:p w14:paraId="23E7A6EC" w14:textId="77777777" w:rsidR="00D36DF3" w:rsidRDefault="00D36DF3" w:rsidP="00D36DF3">
      <w:pPr>
        <w:pStyle w:val="ListBullet1"/>
      </w:pPr>
      <w:r>
        <w:rPr>
          <w:b/>
        </w:rPr>
        <w:t>NFVI Management Software:</w:t>
      </w:r>
      <w:r>
        <w:t xml:space="preserve"> This consists of the software components that manage the physical and virtual resources and make those management capabilities accessible via one or more APIs. The host Operating System (OS) is responsible for managing the physical infrastructure resources and abstracting them from processes running within the OS. Virtualisation / containerisation technology dynamically allocates these abstracted hardware components and exposes them as virtual resources. Additional software is responsible for the management of logical constructs such as tenants, tenant workloads, resource catalogues, identities, access controls, security policies, etc.</w:t>
      </w:r>
    </w:p>
    <w:p w14:paraId="08FB6821" w14:textId="77777777" w:rsidR="00D36DF3" w:rsidRDefault="00D36DF3" w:rsidP="00D36DF3">
      <w:pPr>
        <w:pStyle w:val="ListBullet1"/>
      </w:pPr>
      <w:r>
        <w:rPr>
          <w:b/>
        </w:rPr>
        <w:t>Physical Infrastructure Resources:</w:t>
      </w:r>
      <w:r>
        <w:t xml:space="preserve"> These consist of physical hardware components such as servers, (including random access memory, local storage, network ports, and hardware acceleration devices), storage devices, network devices, and the basic input output system (BIOS).</w:t>
      </w:r>
    </w:p>
    <w:p w14:paraId="2FD67CE7" w14:textId="77777777" w:rsidR="00D36DF3" w:rsidRDefault="00D36DF3" w:rsidP="00D36DF3">
      <w:pPr>
        <w:pStyle w:val="ListBullet1"/>
      </w:pPr>
      <w:r>
        <w:rPr>
          <w:b/>
        </w:rPr>
        <w:t>Workloads (VNFs/CNFs):</w:t>
      </w:r>
      <w:r>
        <w:t xml:space="preserve"> These consist of workloads such as virtualized and/or containerized network functions that run on top of a VM or as a Container.</w:t>
      </w:r>
    </w:p>
    <w:p w14:paraId="52826543" w14:textId="77777777" w:rsidR="00D36DF3" w:rsidRDefault="00D36DF3" w:rsidP="00D36DF3">
      <w:pPr>
        <w:pStyle w:val="Heading2"/>
      </w:pPr>
      <w:bookmarkStart w:id="49" w:name="X7f8e6cd885f035220ca55604882a46350d8803e"/>
      <w:r>
        <w:t>Virtual Resources</w:t>
      </w:r>
      <w:bookmarkEnd w:id="49"/>
    </w:p>
    <w:p w14:paraId="6F738FC8" w14:textId="77777777" w:rsidR="00D36DF3" w:rsidRDefault="00D36DF3" w:rsidP="00D36DF3">
      <w:pPr>
        <w:pStyle w:val="NormalParagraph"/>
      </w:pPr>
      <w:r>
        <w:t>The virtual infrastructure resources provided by the Cloud Infrastructure can be grouped into four categories as shown in the diagram below:</w:t>
      </w:r>
    </w:p>
    <w:p w14:paraId="3F5FE0B2" w14:textId="77777777" w:rsidR="00D36DF3" w:rsidRDefault="00D36DF3" w:rsidP="00D36DF3">
      <w:pPr>
        <w:pStyle w:val="NormalParagraph"/>
      </w:pPr>
      <w:r>
        <w:rPr>
          <w:noProof/>
        </w:rPr>
        <w:drawing>
          <wp:inline distT="0" distB="0" distL="0" distR="0" wp14:anchorId="1A86679E" wp14:editId="3141CD4D">
            <wp:extent cx="5727700" cy="1566928"/>
            <wp:effectExtent l="0" t="0" r="0" b="0"/>
            <wp:docPr id="7" name="Picture" descr="NFVI Virtual Infrastructure Resources"/>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3-model-virtual-resources.png"/>
                    <pic:cNvPicPr>
                      <a:picLocks noChangeAspect="1" noChangeArrowheads="1"/>
                    </pic:cNvPicPr>
                  </pic:nvPicPr>
                  <pic:blipFill>
                    <a:blip r:embed="rId27"/>
                    <a:stretch>
                      <a:fillRect/>
                    </a:stretch>
                  </pic:blipFill>
                  <pic:spPr bwMode="auto">
                    <a:xfrm>
                      <a:off x="0" y="0"/>
                      <a:ext cx="5727700" cy="1566928"/>
                    </a:xfrm>
                    <a:prstGeom prst="rect">
                      <a:avLst/>
                    </a:prstGeom>
                    <a:noFill/>
                    <a:ln w="9525">
                      <a:noFill/>
                      <a:headEnd/>
                      <a:tailEnd/>
                    </a:ln>
                  </pic:spPr>
                </pic:pic>
              </a:graphicData>
            </a:graphic>
          </wp:inline>
        </w:drawing>
      </w:r>
      <w:r>
        <w:t xml:space="preserve"> </w:t>
      </w:r>
    </w:p>
    <w:p w14:paraId="5C3BDC03" w14:textId="77777777" w:rsidR="00D36DF3" w:rsidRDefault="00D36DF3" w:rsidP="00D36DF3">
      <w:pPr>
        <w:pStyle w:val="Figurecaption"/>
      </w:pPr>
      <w:bookmarkStart w:id="50" w:name="_Ref40797217"/>
      <w:r>
        <w:t>: Virtual Infrastructure Resources provides virtual compute, storage and networks in a tenant context.</w:t>
      </w:r>
      <w:bookmarkEnd w:id="50"/>
    </w:p>
    <w:p w14:paraId="7F7446A3" w14:textId="77777777" w:rsidR="00D36DF3" w:rsidRDefault="00D36DF3" w:rsidP="00D36DF3">
      <w:pPr>
        <w:pStyle w:val="ListBullet1"/>
      </w:pPr>
      <w:r>
        <w:rPr>
          <w:b/>
        </w:rPr>
        <w:t>Tenants:</w:t>
      </w:r>
      <w:r>
        <w:t xml:space="preserve"> represent an isolated and independently manageable elastic pool of compute, storage and network resources</w:t>
      </w:r>
    </w:p>
    <w:p w14:paraId="2AC6DC78" w14:textId="77777777" w:rsidR="00D36DF3" w:rsidRDefault="00D36DF3" w:rsidP="00D36DF3">
      <w:pPr>
        <w:pStyle w:val="ListBullet1"/>
      </w:pPr>
      <w:r>
        <w:rPr>
          <w:b/>
        </w:rPr>
        <w:t>Compute resources:</w:t>
      </w:r>
      <w:r>
        <w:t xml:space="preserve"> represent virtualised computes for workloads and other systems as necessary</w:t>
      </w:r>
    </w:p>
    <w:p w14:paraId="2A04A7CF" w14:textId="77777777" w:rsidR="00D36DF3" w:rsidRDefault="00D36DF3" w:rsidP="00D36DF3">
      <w:pPr>
        <w:pStyle w:val="ListBullet1"/>
      </w:pPr>
      <w:r>
        <w:rPr>
          <w:b/>
        </w:rPr>
        <w:t>Storage resources:</w:t>
      </w:r>
      <w:r>
        <w:t xml:space="preserve"> represent virtualised resources for persisting data</w:t>
      </w:r>
    </w:p>
    <w:p w14:paraId="0FA67D3B" w14:textId="77777777" w:rsidR="00D36DF3" w:rsidRDefault="00D36DF3" w:rsidP="00D36DF3">
      <w:pPr>
        <w:pStyle w:val="ListBullet1"/>
      </w:pPr>
      <w:r>
        <w:rPr>
          <w:b/>
        </w:rPr>
        <w:t>Network resources:</w:t>
      </w:r>
      <w:r>
        <w:t xml:space="preserve"> represent virtual resources providing layer 2 and layer 3 connectivity</w:t>
      </w:r>
    </w:p>
    <w:p w14:paraId="011EE96C" w14:textId="77777777" w:rsidR="00D36DF3" w:rsidRDefault="00D36DF3" w:rsidP="00D36DF3">
      <w:r>
        <w:t>The virtualised infrastructure resources related to these categories are listed below.</w:t>
      </w:r>
    </w:p>
    <w:p w14:paraId="19ED956D" w14:textId="77777777" w:rsidR="00D36DF3" w:rsidRDefault="00D36DF3" w:rsidP="00D36DF3">
      <w:pPr>
        <w:pStyle w:val="Heading3"/>
      </w:pPr>
      <w:bookmarkStart w:id="51" w:name="X5a39b0d0ac5081bd7e4a1ac31756f761a916d90"/>
      <w:r>
        <w:lastRenderedPageBreak/>
        <w:t>Tenant</w:t>
      </w:r>
      <w:bookmarkEnd w:id="51"/>
    </w:p>
    <w:p w14:paraId="4A8A2B20" w14:textId="77777777" w:rsidR="00D36DF3" w:rsidRDefault="00D36DF3" w:rsidP="00D36DF3">
      <w:pPr>
        <w:pStyle w:val="NormalParagraph"/>
      </w:pPr>
      <w:r>
        <w:t>A network function virtualisation infrastructure (NFVI) needs to be capable of supporting multiple tenants and has to isolate sets of infrastructure resources dedicated to specific workloads (VNF/CNF) from one another. Tenants represent an independently manageable logical pool of compute, storage and network resources abstracted from physical hardware.</w:t>
      </w:r>
    </w:p>
    <w:p w14:paraId="31A53644" w14:textId="77777777" w:rsidR="00D36DF3" w:rsidRDefault="00D36DF3" w:rsidP="00D36DF3">
      <w:r>
        <w:rPr>
          <w:b/>
          <w:i/>
        </w:rPr>
        <w:t>Example</w:t>
      </w:r>
      <w:r>
        <w:rPr>
          <w:i/>
        </w:rPr>
        <w:t>: a tenant within an OpenStack environment or a Kubernetes cluster.</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33"/>
        <w:gridCol w:w="7883"/>
      </w:tblGrid>
      <w:tr w:rsidR="00D36DF3" w14:paraId="05D8F68F" w14:textId="77777777" w:rsidTr="00C11347">
        <w:tc>
          <w:tcPr>
            <w:tcW w:w="0" w:type="auto"/>
            <w:shd w:val="clear" w:color="auto" w:fill="BF0000"/>
            <w:vAlign w:val="bottom"/>
          </w:tcPr>
          <w:p w14:paraId="2A1FA360" w14:textId="77777777" w:rsidR="00D36DF3" w:rsidRDefault="00D36DF3" w:rsidP="00C11347">
            <w:pPr>
              <w:pStyle w:val="TableHeader"/>
            </w:pPr>
            <w:r>
              <w:t>Attribute</w:t>
            </w:r>
          </w:p>
        </w:tc>
        <w:tc>
          <w:tcPr>
            <w:tcW w:w="0" w:type="auto"/>
            <w:shd w:val="clear" w:color="auto" w:fill="BF0000"/>
            <w:vAlign w:val="bottom"/>
          </w:tcPr>
          <w:p w14:paraId="1ACB5718" w14:textId="77777777" w:rsidR="00D36DF3" w:rsidRDefault="00D36DF3" w:rsidP="00C11347">
            <w:pPr>
              <w:pStyle w:val="TableHeader"/>
            </w:pPr>
            <w:r>
              <w:t>Description</w:t>
            </w:r>
          </w:p>
        </w:tc>
      </w:tr>
      <w:tr w:rsidR="00D36DF3" w14:paraId="725B094A" w14:textId="77777777" w:rsidTr="00C11347">
        <w:tc>
          <w:tcPr>
            <w:tcW w:w="0" w:type="auto"/>
          </w:tcPr>
          <w:p w14:paraId="6F778052" w14:textId="77777777" w:rsidR="00D36DF3" w:rsidRDefault="00D36DF3" w:rsidP="00C11347">
            <w:pPr>
              <w:pStyle w:val="TableText"/>
            </w:pPr>
            <w:r>
              <w:t>name</w:t>
            </w:r>
          </w:p>
        </w:tc>
        <w:tc>
          <w:tcPr>
            <w:tcW w:w="0" w:type="auto"/>
          </w:tcPr>
          <w:p w14:paraId="5682C8B7" w14:textId="77777777" w:rsidR="00D36DF3" w:rsidRDefault="00D36DF3" w:rsidP="00C11347">
            <w:pPr>
              <w:pStyle w:val="TableText"/>
            </w:pPr>
            <w:r>
              <w:t>name of the logical resource pool</w:t>
            </w:r>
          </w:p>
        </w:tc>
      </w:tr>
      <w:tr w:rsidR="00D36DF3" w14:paraId="05107BF1" w14:textId="77777777" w:rsidTr="00C11347">
        <w:tc>
          <w:tcPr>
            <w:tcW w:w="0" w:type="auto"/>
          </w:tcPr>
          <w:p w14:paraId="298062E8" w14:textId="77777777" w:rsidR="00D36DF3" w:rsidRDefault="00D36DF3" w:rsidP="00C11347">
            <w:pPr>
              <w:pStyle w:val="TableText"/>
            </w:pPr>
            <w:r>
              <w:t>type</w:t>
            </w:r>
          </w:p>
        </w:tc>
        <w:tc>
          <w:tcPr>
            <w:tcW w:w="0" w:type="auto"/>
          </w:tcPr>
          <w:p w14:paraId="3D5F1E0C" w14:textId="77777777" w:rsidR="00D36DF3" w:rsidRDefault="00D36DF3" w:rsidP="00C11347">
            <w:pPr>
              <w:pStyle w:val="TableText"/>
            </w:pPr>
            <w:r>
              <w:t>type of tenant (e.g. OpenStack tenant, Kubernetes cluster, …)</w:t>
            </w:r>
          </w:p>
        </w:tc>
      </w:tr>
      <w:tr w:rsidR="00D36DF3" w14:paraId="0360D49A" w14:textId="77777777" w:rsidTr="00C11347">
        <w:tc>
          <w:tcPr>
            <w:tcW w:w="0" w:type="auto"/>
          </w:tcPr>
          <w:p w14:paraId="646F8E43" w14:textId="77777777" w:rsidR="00D36DF3" w:rsidRDefault="00D36DF3" w:rsidP="00C11347">
            <w:pPr>
              <w:pStyle w:val="TableText"/>
            </w:pPr>
            <w:r>
              <w:t>vcpus</w:t>
            </w:r>
          </w:p>
        </w:tc>
        <w:tc>
          <w:tcPr>
            <w:tcW w:w="0" w:type="auto"/>
          </w:tcPr>
          <w:p w14:paraId="26B185A5" w14:textId="77777777" w:rsidR="00D36DF3" w:rsidRDefault="00D36DF3" w:rsidP="00C11347">
            <w:pPr>
              <w:pStyle w:val="TableText"/>
            </w:pPr>
            <w:r>
              <w:t>max. number of virtual CPUs</w:t>
            </w:r>
          </w:p>
        </w:tc>
      </w:tr>
      <w:tr w:rsidR="00D36DF3" w14:paraId="424247B6" w14:textId="77777777" w:rsidTr="00C11347">
        <w:tc>
          <w:tcPr>
            <w:tcW w:w="0" w:type="auto"/>
          </w:tcPr>
          <w:p w14:paraId="34C8BA43" w14:textId="77777777" w:rsidR="00D36DF3" w:rsidRDefault="00D36DF3" w:rsidP="00C11347">
            <w:pPr>
              <w:pStyle w:val="TableText"/>
            </w:pPr>
            <w:r>
              <w:t>ram</w:t>
            </w:r>
          </w:p>
        </w:tc>
        <w:tc>
          <w:tcPr>
            <w:tcW w:w="0" w:type="auto"/>
          </w:tcPr>
          <w:p w14:paraId="139E7D86" w14:textId="77777777" w:rsidR="00D36DF3" w:rsidRDefault="00D36DF3" w:rsidP="00C11347">
            <w:pPr>
              <w:pStyle w:val="TableText"/>
            </w:pPr>
            <w:r>
              <w:t>max. size of random access memory in GB</w:t>
            </w:r>
          </w:p>
        </w:tc>
      </w:tr>
      <w:tr w:rsidR="00D36DF3" w14:paraId="1C91BE6B" w14:textId="77777777" w:rsidTr="00C11347">
        <w:tc>
          <w:tcPr>
            <w:tcW w:w="0" w:type="auto"/>
          </w:tcPr>
          <w:p w14:paraId="03C5D648" w14:textId="77777777" w:rsidR="00D36DF3" w:rsidRDefault="00D36DF3" w:rsidP="00C11347">
            <w:pPr>
              <w:pStyle w:val="TableText"/>
            </w:pPr>
            <w:r>
              <w:t>disk</w:t>
            </w:r>
          </w:p>
        </w:tc>
        <w:tc>
          <w:tcPr>
            <w:tcW w:w="0" w:type="auto"/>
          </w:tcPr>
          <w:p w14:paraId="57BA2E5E" w14:textId="77777777" w:rsidR="00D36DF3" w:rsidRDefault="00D36DF3" w:rsidP="00C11347">
            <w:pPr>
              <w:pStyle w:val="TableText"/>
            </w:pPr>
            <w:r>
              <w:t>max. size of ephemeral disk in GB</w:t>
            </w:r>
          </w:p>
        </w:tc>
      </w:tr>
      <w:tr w:rsidR="00D36DF3" w14:paraId="0D6843A6" w14:textId="77777777" w:rsidTr="00C11347">
        <w:tc>
          <w:tcPr>
            <w:tcW w:w="0" w:type="auto"/>
          </w:tcPr>
          <w:p w14:paraId="1E42C26D" w14:textId="77777777" w:rsidR="00D36DF3" w:rsidRDefault="00D36DF3" w:rsidP="00C11347">
            <w:pPr>
              <w:pStyle w:val="TableText"/>
            </w:pPr>
            <w:r>
              <w:t>networks</w:t>
            </w:r>
          </w:p>
        </w:tc>
        <w:tc>
          <w:tcPr>
            <w:tcW w:w="0" w:type="auto"/>
          </w:tcPr>
          <w:p w14:paraId="022981E1" w14:textId="77777777" w:rsidR="00D36DF3" w:rsidRDefault="00D36DF3" w:rsidP="00C11347">
            <w:pPr>
              <w:pStyle w:val="TableText"/>
            </w:pPr>
            <w:r>
              <w:t>description of external networks required for inter-domain connectivity</w:t>
            </w:r>
          </w:p>
        </w:tc>
      </w:tr>
      <w:tr w:rsidR="00D36DF3" w14:paraId="6539F8AD" w14:textId="77777777" w:rsidTr="00C11347">
        <w:tc>
          <w:tcPr>
            <w:tcW w:w="0" w:type="auto"/>
          </w:tcPr>
          <w:p w14:paraId="73F7DF8A" w14:textId="77777777" w:rsidR="00D36DF3" w:rsidRDefault="00D36DF3" w:rsidP="00C11347">
            <w:pPr>
              <w:pStyle w:val="TableText"/>
            </w:pPr>
            <w:r>
              <w:t>metadata</w:t>
            </w:r>
          </w:p>
        </w:tc>
        <w:tc>
          <w:tcPr>
            <w:tcW w:w="0" w:type="auto"/>
          </w:tcPr>
          <w:p w14:paraId="0747B6BC" w14:textId="77777777" w:rsidR="00D36DF3" w:rsidRDefault="00D36DF3" w:rsidP="00C11347">
            <w:pPr>
              <w:pStyle w:val="TableText"/>
            </w:pPr>
            <w:r>
              <w:t>key/value pairs for selection of the appropriate physical context (e.g. location, availability zone, …)</w:t>
            </w:r>
          </w:p>
        </w:tc>
      </w:tr>
    </w:tbl>
    <w:p w14:paraId="7C05EF64" w14:textId="77777777" w:rsidR="00D36DF3" w:rsidRDefault="00D36DF3" w:rsidP="00D36DF3">
      <w:pPr>
        <w:pStyle w:val="TableCaption"/>
      </w:pPr>
      <w:r>
        <w:t>: Attributes of a tenant</w:t>
      </w:r>
    </w:p>
    <w:p w14:paraId="0ABDDAC6" w14:textId="77777777" w:rsidR="00D36DF3" w:rsidRDefault="00D36DF3" w:rsidP="00D36DF3">
      <w:pPr>
        <w:pStyle w:val="Heading3"/>
      </w:pPr>
      <w:bookmarkStart w:id="52" w:name="Xf9c06bbe6913a70dd3a0c4dcda378c124fe2222"/>
      <w:r>
        <w:t>Compute</w:t>
      </w:r>
      <w:bookmarkEnd w:id="52"/>
    </w:p>
    <w:p w14:paraId="307E92C1" w14:textId="77777777" w:rsidR="00D36DF3" w:rsidRDefault="00D36DF3" w:rsidP="00D36DF3">
      <w:pPr>
        <w:pStyle w:val="NormalParagraph"/>
      </w:pPr>
      <w:r>
        <w:t>A virtual machine or a container/pod belonging to a tenant capable of hosting the application components of workloads (VNFs). A virtual compute therefore requires a tenant context and since it will need to communicate with other communication partners it is assumed that the networks have been provisioned in advance.</w:t>
      </w:r>
    </w:p>
    <w:p w14:paraId="02D0D221" w14:textId="77777777" w:rsidR="00D36DF3" w:rsidRDefault="00D36DF3" w:rsidP="00D36DF3">
      <w:r>
        <w:rPr>
          <w:b/>
          <w:i/>
        </w:rPr>
        <w:t>Example</w:t>
      </w:r>
      <w:r>
        <w:rPr>
          <w:i/>
        </w:rPr>
        <w:t>: a virtual compute descriptor as defined in TOSCA Simple Profile for NFV.</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295"/>
        <w:gridCol w:w="7631"/>
      </w:tblGrid>
      <w:tr w:rsidR="00D36DF3" w14:paraId="3C791840" w14:textId="77777777" w:rsidTr="00C11347">
        <w:tc>
          <w:tcPr>
            <w:tcW w:w="0" w:type="auto"/>
            <w:shd w:val="clear" w:color="auto" w:fill="BF0000"/>
            <w:vAlign w:val="bottom"/>
          </w:tcPr>
          <w:p w14:paraId="2019F190" w14:textId="77777777" w:rsidR="00D36DF3" w:rsidRDefault="00D36DF3" w:rsidP="00C11347">
            <w:pPr>
              <w:pStyle w:val="TableHeader"/>
            </w:pPr>
            <w:r>
              <w:t>Attribute</w:t>
            </w:r>
          </w:p>
        </w:tc>
        <w:tc>
          <w:tcPr>
            <w:tcW w:w="4275" w:type="pct"/>
            <w:shd w:val="clear" w:color="auto" w:fill="BF0000"/>
            <w:vAlign w:val="bottom"/>
          </w:tcPr>
          <w:p w14:paraId="1E54F649" w14:textId="77777777" w:rsidR="00D36DF3" w:rsidRDefault="00D36DF3" w:rsidP="00C11347">
            <w:pPr>
              <w:pStyle w:val="TableHeader"/>
            </w:pPr>
            <w:r>
              <w:t>Description</w:t>
            </w:r>
          </w:p>
        </w:tc>
      </w:tr>
      <w:tr w:rsidR="00D36DF3" w14:paraId="7ACF89CD" w14:textId="77777777" w:rsidTr="00C11347">
        <w:tc>
          <w:tcPr>
            <w:tcW w:w="0" w:type="auto"/>
          </w:tcPr>
          <w:p w14:paraId="0CA41EE7" w14:textId="77777777" w:rsidR="00D36DF3" w:rsidRDefault="00D36DF3" w:rsidP="00C11347">
            <w:pPr>
              <w:pStyle w:val="TableText"/>
            </w:pPr>
            <w:r>
              <w:t>name</w:t>
            </w:r>
          </w:p>
        </w:tc>
        <w:tc>
          <w:tcPr>
            <w:tcW w:w="4275" w:type="pct"/>
          </w:tcPr>
          <w:p w14:paraId="0F423A9E" w14:textId="77777777" w:rsidR="00D36DF3" w:rsidRDefault="00D36DF3" w:rsidP="00C11347">
            <w:pPr>
              <w:pStyle w:val="TableText"/>
            </w:pPr>
            <w:r>
              <w:t>name of the virtual host</w:t>
            </w:r>
          </w:p>
        </w:tc>
      </w:tr>
      <w:tr w:rsidR="00D36DF3" w14:paraId="6DD15805" w14:textId="77777777" w:rsidTr="00C11347">
        <w:tc>
          <w:tcPr>
            <w:tcW w:w="0" w:type="auto"/>
          </w:tcPr>
          <w:p w14:paraId="06E6657A" w14:textId="77777777" w:rsidR="00D36DF3" w:rsidRDefault="00D36DF3" w:rsidP="00C11347">
            <w:pPr>
              <w:pStyle w:val="TableText"/>
            </w:pPr>
            <w:r>
              <w:t>vcpus</w:t>
            </w:r>
          </w:p>
        </w:tc>
        <w:tc>
          <w:tcPr>
            <w:tcW w:w="4275" w:type="pct"/>
          </w:tcPr>
          <w:p w14:paraId="4FCFB14B" w14:textId="77777777" w:rsidR="00D36DF3" w:rsidRDefault="00D36DF3" w:rsidP="00C11347">
            <w:pPr>
              <w:pStyle w:val="TableText"/>
            </w:pPr>
            <w:r>
              <w:t>number of virtual cpus</w:t>
            </w:r>
          </w:p>
        </w:tc>
      </w:tr>
      <w:tr w:rsidR="00D36DF3" w14:paraId="049BCF42" w14:textId="77777777" w:rsidTr="00C11347">
        <w:tc>
          <w:tcPr>
            <w:tcW w:w="0" w:type="auto"/>
          </w:tcPr>
          <w:p w14:paraId="132AA67D" w14:textId="77777777" w:rsidR="00D36DF3" w:rsidRDefault="00D36DF3" w:rsidP="00C11347">
            <w:pPr>
              <w:pStyle w:val="TableText"/>
            </w:pPr>
            <w:r>
              <w:t>ram</w:t>
            </w:r>
          </w:p>
        </w:tc>
        <w:tc>
          <w:tcPr>
            <w:tcW w:w="4275" w:type="pct"/>
          </w:tcPr>
          <w:p w14:paraId="6641C7D3" w14:textId="77777777" w:rsidR="00D36DF3" w:rsidRDefault="00D36DF3" w:rsidP="00C11347">
            <w:pPr>
              <w:pStyle w:val="TableText"/>
            </w:pPr>
            <w:r>
              <w:t>size of random access memory in GB</w:t>
            </w:r>
          </w:p>
        </w:tc>
      </w:tr>
      <w:tr w:rsidR="00D36DF3" w14:paraId="2C99ACE6" w14:textId="77777777" w:rsidTr="00C11347">
        <w:tc>
          <w:tcPr>
            <w:tcW w:w="0" w:type="auto"/>
          </w:tcPr>
          <w:p w14:paraId="686AD624" w14:textId="77777777" w:rsidR="00D36DF3" w:rsidRDefault="00D36DF3" w:rsidP="00C11347">
            <w:pPr>
              <w:pStyle w:val="TableText"/>
            </w:pPr>
            <w:r>
              <w:t>disc</w:t>
            </w:r>
          </w:p>
        </w:tc>
        <w:tc>
          <w:tcPr>
            <w:tcW w:w="4275" w:type="pct"/>
          </w:tcPr>
          <w:p w14:paraId="65A601A3" w14:textId="77777777" w:rsidR="00D36DF3" w:rsidRDefault="00D36DF3" w:rsidP="00C11347">
            <w:pPr>
              <w:pStyle w:val="TableText"/>
            </w:pPr>
            <w:r>
              <w:t>size of root disc in GB</w:t>
            </w:r>
          </w:p>
        </w:tc>
      </w:tr>
      <w:tr w:rsidR="00D36DF3" w14:paraId="220F57CD" w14:textId="77777777" w:rsidTr="00C11347">
        <w:tc>
          <w:tcPr>
            <w:tcW w:w="0" w:type="auto"/>
          </w:tcPr>
          <w:p w14:paraId="1E8AAF80" w14:textId="77777777" w:rsidR="00D36DF3" w:rsidRDefault="00D36DF3" w:rsidP="00C11347">
            <w:pPr>
              <w:pStyle w:val="TableText"/>
            </w:pPr>
            <w:r>
              <w:t>nics</w:t>
            </w:r>
          </w:p>
        </w:tc>
        <w:tc>
          <w:tcPr>
            <w:tcW w:w="4275" w:type="pct"/>
          </w:tcPr>
          <w:p w14:paraId="497B80F7" w14:textId="77777777" w:rsidR="00D36DF3" w:rsidRDefault="00D36DF3" w:rsidP="00C11347">
            <w:pPr>
              <w:pStyle w:val="TableText"/>
            </w:pPr>
            <w:r>
              <w:t>sorted list of network interfaces connecting the host to the virtual networks</w:t>
            </w:r>
          </w:p>
        </w:tc>
      </w:tr>
      <w:tr w:rsidR="00D36DF3" w14:paraId="7AF5FFD6" w14:textId="77777777" w:rsidTr="00C11347">
        <w:tc>
          <w:tcPr>
            <w:tcW w:w="0" w:type="auto"/>
          </w:tcPr>
          <w:p w14:paraId="41A825AB" w14:textId="77777777" w:rsidR="00D36DF3" w:rsidRDefault="00D36DF3" w:rsidP="00C11347">
            <w:pPr>
              <w:pStyle w:val="TableText"/>
            </w:pPr>
            <w:r>
              <w:t>acceleration</w:t>
            </w:r>
          </w:p>
        </w:tc>
        <w:tc>
          <w:tcPr>
            <w:tcW w:w="4275" w:type="pct"/>
          </w:tcPr>
          <w:p w14:paraId="6AB9F4EC" w14:textId="77777777" w:rsidR="00D36DF3" w:rsidRDefault="00D36DF3" w:rsidP="00C11347">
            <w:pPr>
              <w:pStyle w:val="TableText"/>
            </w:pPr>
            <w:r>
              <w:t>key/value pairs for selection of the appropriate acceleration technology</w:t>
            </w:r>
          </w:p>
        </w:tc>
      </w:tr>
      <w:tr w:rsidR="00D36DF3" w14:paraId="6AFBBF59" w14:textId="77777777" w:rsidTr="00C11347">
        <w:tc>
          <w:tcPr>
            <w:tcW w:w="0" w:type="auto"/>
          </w:tcPr>
          <w:p w14:paraId="4A64A97B" w14:textId="77777777" w:rsidR="00D36DF3" w:rsidRDefault="00D36DF3" w:rsidP="00C11347">
            <w:pPr>
              <w:pStyle w:val="TableText"/>
            </w:pPr>
            <w:r>
              <w:t>metadata</w:t>
            </w:r>
          </w:p>
        </w:tc>
        <w:tc>
          <w:tcPr>
            <w:tcW w:w="4275" w:type="pct"/>
          </w:tcPr>
          <w:p w14:paraId="12C6AD87" w14:textId="77777777" w:rsidR="00D36DF3" w:rsidRDefault="00D36DF3" w:rsidP="00C11347">
            <w:pPr>
              <w:pStyle w:val="TableText"/>
            </w:pPr>
            <w:r>
              <w:t>key/value pairs for selection of the appropriate redundancy domain</w:t>
            </w:r>
          </w:p>
        </w:tc>
      </w:tr>
    </w:tbl>
    <w:p w14:paraId="56E8B915" w14:textId="77777777" w:rsidR="00D36DF3" w:rsidRDefault="00D36DF3" w:rsidP="00D36DF3">
      <w:pPr>
        <w:pStyle w:val="TableCaption"/>
      </w:pPr>
      <w:r>
        <w:t>: Attributes of compute resources</w:t>
      </w:r>
    </w:p>
    <w:p w14:paraId="39114F4B" w14:textId="77777777" w:rsidR="00D36DF3" w:rsidRDefault="00D36DF3" w:rsidP="00D36DF3">
      <w:pPr>
        <w:pStyle w:val="Heading3"/>
      </w:pPr>
      <w:bookmarkStart w:id="53" w:name="X235d44463e9fcdc1261e31bb4eaba9e2cde0e66"/>
      <w:r>
        <w:t>Storage</w:t>
      </w:r>
      <w:bookmarkEnd w:id="53"/>
    </w:p>
    <w:p w14:paraId="681BC2F7" w14:textId="77777777" w:rsidR="00D36DF3" w:rsidRDefault="00D36DF3" w:rsidP="00D36DF3">
      <w:pPr>
        <w:pStyle w:val="NormalParagraph"/>
      </w:pPr>
      <w:r>
        <w:t>A block device of a certain size for persisting information which can be created and dynamically attached to/detached from a virtual compute. A storage device resides in a tenant context and exists independently from any compute host.</w:t>
      </w:r>
    </w:p>
    <w:p w14:paraId="0C136BF4" w14:textId="77777777" w:rsidR="00D36DF3" w:rsidRDefault="00D36DF3" w:rsidP="00D36DF3">
      <w:r>
        <w:rPr>
          <w:b/>
          <w:i/>
        </w:rPr>
        <w:t>Example</w:t>
      </w:r>
      <w:r>
        <w:rPr>
          <w:i/>
        </w:rPr>
        <w:t>: an OpenStack cinder volume.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07"/>
        <w:gridCol w:w="7619"/>
      </w:tblGrid>
      <w:tr w:rsidR="00D36DF3" w14:paraId="3563389B" w14:textId="77777777" w:rsidTr="00C11347">
        <w:tc>
          <w:tcPr>
            <w:tcW w:w="0" w:type="auto"/>
            <w:shd w:val="clear" w:color="auto" w:fill="BF0000"/>
            <w:vAlign w:val="bottom"/>
          </w:tcPr>
          <w:p w14:paraId="60212A88" w14:textId="77777777" w:rsidR="00D36DF3" w:rsidRDefault="00D36DF3" w:rsidP="00C11347">
            <w:pPr>
              <w:pStyle w:val="TableHeader"/>
            </w:pPr>
            <w:r>
              <w:t>Attribute</w:t>
            </w:r>
          </w:p>
        </w:tc>
        <w:tc>
          <w:tcPr>
            <w:tcW w:w="4268" w:type="pct"/>
            <w:shd w:val="clear" w:color="auto" w:fill="BF0000"/>
            <w:vAlign w:val="bottom"/>
          </w:tcPr>
          <w:p w14:paraId="73699AC4" w14:textId="77777777" w:rsidR="00D36DF3" w:rsidRDefault="00D36DF3" w:rsidP="00C11347">
            <w:pPr>
              <w:pStyle w:val="TableHeader"/>
            </w:pPr>
            <w:r>
              <w:t>Description</w:t>
            </w:r>
          </w:p>
        </w:tc>
      </w:tr>
      <w:tr w:rsidR="00D36DF3" w14:paraId="2DC35F84" w14:textId="77777777" w:rsidTr="00C11347">
        <w:tc>
          <w:tcPr>
            <w:tcW w:w="0" w:type="auto"/>
          </w:tcPr>
          <w:p w14:paraId="3A7F5F43" w14:textId="77777777" w:rsidR="00D36DF3" w:rsidRDefault="00D36DF3" w:rsidP="00C11347">
            <w:pPr>
              <w:pStyle w:val="TableText"/>
            </w:pPr>
            <w:r>
              <w:t>name</w:t>
            </w:r>
          </w:p>
        </w:tc>
        <w:tc>
          <w:tcPr>
            <w:tcW w:w="4268" w:type="pct"/>
          </w:tcPr>
          <w:p w14:paraId="437655B8" w14:textId="77777777" w:rsidR="00D36DF3" w:rsidRDefault="00D36DF3" w:rsidP="00C11347">
            <w:pPr>
              <w:pStyle w:val="TableText"/>
            </w:pPr>
            <w:r>
              <w:t>name of storage resources</w:t>
            </w:r>
          </w:p>
        </w:tc>
      </w:tr>
      <w:tr w:rsidR="00D36DF3" w14:paraId="1BDE0847" w14:textId="77777777" w:rsidTr="00C11347">
        <w:tc>
          <w:tcPr>
            <w:tcW w:w="0" w:type="auto"/>
          </w:tcPr>
          <w:p w14:paraId="3B342578" w14:textId="77777777" w:rsidR="00D36DF3" w:rsidRDefault="00D36DF3" w:rsidP="00C11347">
            <w:pPr>
              <w:pStyle w:val="TableText"/>
            </w:pPr>
            <w:r>
              <w:lastRenderedPageBreak/>
              <w:t>size</w:t>
            </w:r>
          </w:p>
        </w:tc>
        <w:tc>
          <w:tcPr>
            <w:tcW w:w="4268" w:type="pct"/>
          </w:tcPr>
          <w:p w14:paraId="5A8E3041" w14:textId="77777777" w:rsidR="00D36DF3" w:rsidRDefault="00D36DF3" w:rsidP="00C11347">
            <w:pPr>
              <w:pStyle w:val="TableText"/>
            </w:pPr>
            <w:r>
              <w:t>size of disc in GB</w:t>
            </w:r>
          </w:p>
        </w:tc>
      </w:tr>
      <w:tr w:rsidR="00D36DF3" w14:paraId="10397319" w14:textId="77777777" w:rsidTr="00C11347">
        <w:tc>
          <w:tcPr>
            <w:tcW w:w="0" w:type="auto"/>
          </w:tcPr>
          <w:p w14:paraId="2FF05D64" w14:textId="77777777" w:rsidR="00D36DF3" w:rsidRDefault="00D36DF3" w:rsidP="00C11347">
            <w:pPr>
              <w:pStyle w:val="TableText"/>
            </w:pPr>
            <w:r>
              <w:t>attachments</w:t>
            </w:r>
          </w:p>
        </w:tc>
        <w:tc>
          <w:tcPr>
            <w:tcW w:w="4268" w:type="pct"/>
          </w:tcPr>
          <w:p w14:paraId="333B97C0" w14:textId="77777777" w:rsidR="00D36DF3" w:rsidRDefault="00D36DF3" w:rsidP="00C11347">
            <w:pPr>
              <w:pStyle w:val="TableText"/>
            </w:pPr>
            <w:r>
              <w:t>list of compute hosts to which the device is currently attached</w:t>
            </w:r>
          </w:p>
        </w:tc>
      </w:tr>
      <w:tr w:rsidR="00D36DF3" w14:paraId="63B84445" w14:textId="77777777" w:rsidTr="00C11347">
        <w:tc>
          <w:tcPr>
            <w:tcW w:w="0" w:type="auto"/>
          </w:tcPr>
          <w:p w14:paraId="07015177" w14:textId="77777777" w:rsidR="00D36DF3" w:rsidRDefault="00D36DF3" w:rsidP="00C11347">
            <w:pPr>
              <w:pStyle w:val="TableText"/>
            </w:pPr>
            <w:r>
              <w:t>acceleration</w:t>
            </w:r>
          </w:p>
        </w:tc>
        <w:tc>
          <w:tcPr>
            <w:tcW w:w="4268" w:type="pct"/>
          </w:tcPr>
          <w:p w14:paraId="589EEB5D" w14:textId="77777777" w:rsidR="00D36DF3" w:rsidRDefault="00D36DF3" w:rsidP="00C11347">
            <w:pPr>
              <w:pStyle w:val="TableText"/>
            </w:pPr>
            <w:r>
              <w:t>key/value pairs for selection of the appropriate acceleration technology</w:t>
            </w:r>
          </w:p>
        </w:tc>
      </w:tr>
      <w:tr w:rsidR="00D36DF3" w14:paraId="6562A18B" w14:textId="77777777" w:rsidTr="00C11347">
        <w:tc>
          <w:tcPr>
            <w:tcW w:w="0" w:type="auto"/>
          </w:tcPr>
          <w:p w14:paraId="2F200414" w14:textId="77777777" w:rsidR="00D36DF3" w:rsidRDefault="00D36DF3" w:rsidP="00C11347">
            <w:pPr>
              <w:pStyle w:val="TableText"/>
            </w:pPr>
            <w:r>
              <w:t>metadata</w:t>
            </w:r>
          </w:p>
        </w:tc>
        <w:tc>
          <w:tcPr>
            <w:tcW w:w="4268" w:type="pct"/>
          </w:tcPr>
          <w:p w14:paraId="7A493426" w14:textId="77777777" w:rsidR="00D36DF3" w:rsidRDefault="00D36DF3" w:rsidP="00C11347">
            <w:pPr>
              <w:pStyle w:val="TableText"/>
            </w:pPr>
            <w:r>
              <w:t>key/value pairs for selection of the appropriate redundancy domain</w:t>
            </w:r>
          </w:p>
        </w:tc>
      </w:tr>
    </w:tbl>
    <w:p w14:paraId="13DC488F" w14:textId="77777777" w:rsidR="00D36DF3" w:rsidRDefault="00D36DF3" w:rsidP="00D36DF3">
      <w:pPr>
        <w:pStyle w:val="TableCaption"/>
      </w:pPr>
      <w:r>
        <w:t>: Attributes of storage resources</w:t>
      </w:r>
    </w:p>
    <w:p w14:paraId="04D8617B" w14:textId="77777777" w:rsidR="00D36DF3" w:rsidRDefault="00D36DF3" w:rsidP="00D36DF3">
      <w:commentRangeStart w:id="54"/>
      <w:r>
        <w:rPr>
          <w:b/>
          <w:i/>
        </w:rPr>
        <w:t>Comments</w:t>
      </w:r>
      <w:r>
        <w:rPr>
          <w:i/>
        </w:rPr>
        <w:t>: we need to be more specific regarding acceleration and metadata.</w:t>
      </w:r>
      <w:commentRangeEnd w:id="54"/>
      <w:r w:rsidR="00D915D5">
        <w:rPr>
          <w:rStyle w:val="CommentReference"/>
        </w:rPr>
        <w:commentReference w:id="54"/>
      </w:r>
    </w:p>
    <w:p w14:paraId="7C2062C1" w14:textId="77777777" w:rsidR="00D36DF3" w:rsidRDefault="00D36DF3" w:rsidP="00D36DF3">
      <w:pPr>
        <w:pStyle w:val="Heading3"/>
      </w:pPr>
      <w:bookmarkStart w:id="55" w:name="Xed8662f9c4841c78a13bce3ef80d85a3bbfd9c1"/>
      <w:r>
        <w:t>Availability Zone</w:t>
      </w:r>
      <w:bookmarkEnd w:id="55"/>
    </w:p>
    <w:p w14:paraId="0179735D" w14:textId="77777777" w:rsidR="00D36DF3" w:rsidRDefault="00D36DF3" w:rsidP="00D36DF3">
      <w:pPr>
        <w:pStyle w:val="NormalParagraph"/>
      </w:pPr>
      <w:r>
        <w:t>An Availability Zone is a logical pool of physical resources (e.g. compute, block storage, network). These logical pools segment the physical resources of a cloud based on factors chosen by the cloud operator. The cloud operator may create availability zones based on location (rack, datacenter), or indirect failure domain dependencies like power sources. Workloads can leverage availability zones to utilise multiple locations or avoid sharing failure domains for a workload, and thus increase its fault-tolerance.</w:t>
      </w:r>
    </w:p>
    <w:p w14:paraId="2B4B63F8" w14:textId="77777777" w:rsidR="00D36DF3" w:rsidRDefault="00D36DF3" w:rsidP="00D36DF3">
      <w:pPr>
        <w:pStyle w:val="NormalParagraph"/>
      </w:pPr>
      <w:r>
        <w:t>As a logical group with operator-specified criteria, the only mandatory attribute for an Availability Zone is the name.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34"/>
        <w:gridCol w:w="7792"/>
      </w:tblGrid>
      <w:tr w:rsidR="00D36DF3" w14:paraId="3F929206" w14:textId="77777777" w:rsidTr="00C11347">
        <w:tc>
          <w:tcPr>
            <w:tcW w:w="0" w:type="auto"/>
            <w:shd w:val="clear" w:color="auto" w:fill="BF0000"/>
            <w:vAlign w:val="bottom"/>
          </w:tcPr>
          <w:p w14:paraId="0646E8E1" w14:textId="77777777" w:rsidR="00D36DF3" w:rsidRDefault="00D36DF3" w:rsidP="00C11347">
            <w:pPr>
              <w:pStyle w:val="TableHeader"/>
            </w:pPr>
            <w:r>
              <w:t>Attribute</w:t>
            </w:r>
          </w:p>
        </w:tc>
        <w:tc>
          <w:tcPr>
            <w:tcW w:w="4365" w:type="pct"/>
            <w:shd w:val="clear" w:color="auto" w:fill="BF0000"/>
            <w:vAlign w:val="bottom"/>
          </w:tcPr>
          <w:p w14:paraId="6960BF2A" w14:textId="77777777" w:rsidR="00D36DF3" w:rsidRDefault="00D36DF3" w:rsidP="00C11347">
            <w:pPr>
              <w:pStyle w:val="TableHeader"/>
            </w:pPr>
            <w:r>
              <w:t>Description</w:t>
            </w:r>
          </w:p>
        </w:tc>
      </w:tr>
      <w:tr w:rsidR="00D36DF3" w14:paraId="24D4BA16" w14:textId="77777777" w:rsidTr="00C11347">
        <w:tc>
          <w:tcPr>
            <w:tcW w:w="0" w:type="auto"/>
          </w:tcPr>
          <w:p w14:paraId="74F8D794" w14:textId="77777777" w:rsidR="00D36DF3" w:rsidRDefault="00D36DF3" w:rsidP="00C11347">
            <w:pPr>
              <w:pStyle w:val="TableText"/>
            </w:pPr>
            <w:r>
              <w:t>name</w:t>
            </w:r>
          </w:p>
        </w:tc>
        <w:tc>
          <w:tcPr>
            <w:tcW w:w="4365" w:type="pct"/>
          </w:tcPr>
          <w:p w14:paraId="09733C15" w14:textId="77777777" w:rsidR="00D36DF3" w:rsidRDefault="00D36DF3" w:rsidP="00C11347">
            <w:pPr>
              <w:pStyle w:val="TableText"/>
            </w:pPr>
            <w:r>
              <w:t>name of the availability zone</w:t>
            </w:r>
          </w:p>
        </w:tc>
      </w:tr>
    </w:tbl>
    <w:p w14:paraId="0FF3AA46" w14:textId="77777777" w:rsidR="00D36DF3" w:rsidRDefault="00D36DF3" w:rsidP="00D36DF3">
      <w:pPr>
        <w:pStyle w:val="TableCaption"/>
      </w:pPr>
      <w:commentRangeStart w:id="56"/>
      <w:r>
        <w:t>: Attributes of availability zones</w:t>
      </w:r>
      <w:commentRangeEnd w:id="56"/>
      <w:r w:rsidR="00C218F0">
        <w:rPr>
          <w:rStyle w:val="CommentReference"/>
          <w:rFonts w:cs="Times New Roman"/>
          <w:b w:val="0"/>
          <w:lang w:eastAsia="zh-CN" w:bidi="bn-BD"/>
        </w:rPr>
        <w:commentReference w:id="56"/>
      </w:r>
    </w:p>
    <w:p w14:paraId="11D7EF76" w14:textId="77777777" w:rsidR="00D36DF3" w:rsidRDefault="00D36DF3" w:rsidP="00D36DF3">
      <w:pPr>
        <w:pStyle w:val="Heading2"/>
      </w:pPr>
      <w:bookmarkStart w:id="57" w:name="Xe900f36c5ba62511f0c106d9bba51022c2f8b76"/>
      <w:r>
        <w:t>NFVI Management Software</w:t>
      </w:r>
      <w:bookmarkEnd w:id="57"/>
    </w:p>
    <w:p w14:paraId="240A45E7" w14:textId="77777777" w:rsidR="00D36DF3" w:rsidRDefault="00D36DF3" w:rsidP="00D36DF3">
      <w:pPr>
        <w:pStyle w:val="NormalParagraph"/>
      </w:pPr>
      <w:r>
        <w:t>Network Function Virtualisation Infrastructure provides the capability to manage physical and virtual resources via Application Programmable Interfaces or graphical user interfaces. The management software allows to:</w:t>
      </w:r>
    </w:p>
    <w:p w14:paraId="3928860F" w14:textId="77777777" w:rsidR="00D36DF3" w:rsidRDefault="00D36DF3" w:rsidP="00D36DF3">
      <w:pPr>
        <w:pStyle w:val="ListBullet1"/>
      </w:pPr>
      <w:r>
        <w:t>setup, manage and delete tenants,</w:t>
      </w:r>
    </w:p>
    <w:p w14:paraId="62ABD0CD" w14:textId="77777777" w:rsidR="00D36DF3" w:rsidRDefault="00D36DF3" w:rsidP="00D36DF3">
      <w:pPr>
        <w:pStyle w:val="ListBullet1"/>
      </w:pPr>
      <w:r>
        <w:t>setup, manage and delete user- and service-accounts,</w:t>
      </w:r>
    </w:p>
    <w:p w14:paraId="74764321" w14:textId="77777777" w:rsidR="00D36DF3" w:rsidRDefault="00D36DF3" w:rsidP="00D36DF3">
      <w:pPr>
        <w:pStyle w:val="ListBullet1"/>
      </w:pPr>
      <w:r>
        <w:t>manage access privileges and</w:t>
      </w:r>
    </w:p>
    <w:p w14:paraId="77FA3016" w14:textId="77777777" w:rsidR="00D36DF3" w:rsidRDefault="00D36DF3" w:rsidP="00D36DF3">
      <w:pPr>
        <w:pStyle w:val="ListBullet1"/>
      </w:pPr>
      <w:r>
        <w:t>provision, manage, monitor and delete virtual resources.</w:t>
      </w:r>
    </w:p>
    <w:p w14:paraId="5413B9CC" w14:textId="77777777" w:rsidR="00D36DF3" w:rsidRDefault="00D36DF3" w:rsidP="00D36DF3">
      <w:pPr>
        <w:pStyle w:val="NormalParagraph"/>
      </w:pPr>
      <w:r>
        <w:rPr>
          <w:noProof/>
        </w:rPr>
        <w:drawing>
          <wp:inline distT="0" distB="0" distL="0" distR="0" wp14:anchorId="446DBF97" wp14:editId="415BDBAC">
            <wp:extent cx="5727700" cy="1289460"/>
            <wp:effectExtent l="0" t="0" r="0" b="0"/>
            <wp:docPr id="8" name="Picture" descr="NFVI Management Softwar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3-model-management-software.png"/>
                    <pic:cNvPicPr>
                      <a:picLocks noChangeAspect="1" noChangeArrowheads="1"/>
                    </pic:cNvPicPr>
                  </pic:nvPicPr>
                  <pic:blipFill>
                    <a:blip r:embed="rId28"/>
                    <a:stretch>
                      <a:fillRect/>
                    </a:stretch>
                  </pic:blipFill>
                  <pic:spPr bwMode="auto">
                    <a:xfrm>
                      <a:off x="0" y="0"/>
                      <a:ext cx="5727700" cy="1289460"/>
                    </a:xfrm>
                    <a:prstGeom prst="rect">
                      <a:avLst/>
                    </a:prstGeom>
                    <a:noFill/>
                    <a:ln w="9525">
                      <a:noFill/>
                      <a:headEnd/>
                      <a:tailEnd/>
                    </a:ln>
                  </pic:spPr>
                </pic:pic>
              </a:graphicData>
            </a:graphic>
          </wp:inline>
        </w:drawing>
      </w:r>
      <w:r>
        <w:t xml:space="preserve"> </w:t>
      </w:r>
    </w:p>
    <w:p w14:paraId="13CBA00D" w14:textId="77777777" w:rsidR="00D36DF3" w:rsidRDefault="00D36DF3" w:rsidP="00D36DF3">
      <w:pPr>
        <w:pStyle w:val="Figurecaption"/>
      </w:pPr>
      <w:r>
        <w:t>: NFVI Management Software.</w:t>
      </w:r>
    </w:p>
    <w:p w14:paraId="05C7DD81" w14:textId="77777777" w:rsidR="00D36DF3" w:rsidRDefault="00D36DF3" w:rsidP="00D36DF3">
      <w:pPr>
        <w:pStyle w:val="NormalParagraph"/>
      </w:pPr>
      <w:r>
        <w:t>The management software needs to support following functional aspects:</w:t>
      </w:r>
    </w:p>
    <w:p w14:paraId="5F895BFA" w14:textId="77777777" w:rsidR="00D36DF3" w:rsidRDefault="00D36DF3" w:rsidP="00D36DF3">
      <w:pPr>
        <w:pStyle w:val="ListBullet1"/>
      </w:pPr>
      <w:r>
        <w:rPr>
          <w:b/>
        </w:rPr>
        <w:t>API/UI</w:t>
      </w:r>
      <w:r>
        <w:t xml:space="preserve"> : an application programming interface / user interface providing access to the NFVI management functions</w:t>
      </w:r>
    </w:p>
    <w:p w14:paraId="339A75EA" w14:textId="77777777" w:rsidR="00D36DF3" w:rsidRDefault="00D36DF3" w:rsidP="00D36DF3">
      <w:pPr>
        <w:pStyle w:val="ListBullet1"/>
      </w:pPr>
      <w:r>
        <w:rPr>
          <w:b/>
        </w:rPr>
        <w:lastRenderedPageBreak/>
        <w:t>Catalogue</w:t>
      </w:r>
      <w:r>
        <w:t xml:space="preserve"> : manages the collection of available templates for virtual resource the NFVI can provide</w:t>
      </w:r>
    </w:p>
    <w:p w14:paraId="47AA61A8" w14:textId="77777777" w:rsidR="00D36DF3" w:rsidRDefault="00D36DF3" w:rsidP="00D36DF3">
      <w:pPr>
        <w:pStyle w:val="ListBullet1"/>
      </w:pPr>
      <w:r>
        <w:rPr>
          <w:b/>
        </w:rPr>
        <w:t>Inventory</w:t>
      </w:r>
      <w:r>
        <w:t xml:space="preserve"> : manages the information related to all the physical and virtual resources of a NFVI</w:t>
      </w:r>
    </w:p>
    <w:p w14:paraId="6E714717" w14:textId="77777777" w:rsidR="00D36DF3" w:rsidRDefault="00D36DF3" w:rsidP="00D36DF3">
      <w:pPr>
        <w:pStyle w:val="ListBullet1"/>
      </w:pPr>
      <w:r>
        <w:rPr>
          <w:b/>
        </w:rPr>
        <w:t>Scheduler</w:t>
      </w:r>
      <w:r>
        <w:t xml:space="preserve"> : receives requests via API/UI, provisions and manages virtual resources by coordinating the activities of the compute-, storage- and network resources managers</w:t>
      </w:r>
    </w:p>
    <w:p w14:paraId="0AC12E20" w14:textId="77777777" w:rsidR="00D36DF3" w:rsidRDefault="00D36DF3" w:rsidP="00D36DF3">
      <w:pPr>
        <w:pStyle w:val="ListBullet1"/>
      </w:pPr>
      <w:r>
        <w:rPr>
          <w:b/>
        </w:rPr>
        <w:t>Monitoring</w:t>
      </w:r>
      <w:r>
        <w:t xml:space="preserve"> : monitors and collects information on all events and the current state of all physical and virtual resources</w:t>
      </w:r>
    </w:p>
    <w:p w14:paraId="30134357" w14:textId="77777777" w:rsidR="00D36DF3" w:rsidRDefault="00D36DF3" w:rsidP="00D36DF3">
      <w:pPr>
        <w:pStyle w:val="ListBullet1"/>
      </w:pPr>
      <w:r>
        <w:rPr>
          <w:b/>
        </w:rPr>
        <w:t>Additional Management Functions</w:t>
      </w:r>
      <w:r>
        <w:t xml:space="preserve"> : include identity management, access management, policy management (e.g. to enforce security policies), etc.</w:t>
      </w:r>
    </w:p>
    <w:p w14:paraId="6E0B1F8B" w14:textId="77777777" w:rsidR="00D36DF3" w:rsidRDefault="00D36DF3" w:rsidP="00D36DF3">
      <w:pPr>
        <w:pStyle w:val="ListBullet1"/>
      </w:pPr>
      <w:r>
        <w:rPr>
          <w:b/>
        </w:rPr>
        <w:t>Compute Resources Manager</w:t>
      </w:r>
      <w:r>
        <w:t xml:space="preserve"> : provides a mechanism to provision virtual resources with the help of physical compute resources</w:t>
      </w:r>
    </w:p>
    <w:p w14:paraId="3BC60784" w14:textId="77777777" w:rsidR="00D36DF3" w:rsidRDefault="00D36DF3" w:rsidP="00D36DF3">
      <w:pPr>
        <w:pStyle w:val="ListBullet1"/>
      </w:pPr>
      <w:r>
        <w:rPr>
          <w:b/>
        </w:rPr>
        <w:t>Storage Resources Manager</w:t>
      </w:r>
      <w:r>
        <w:t xml:space="preserve"> : provides a mechanism to provision virtual resources with the help of physical storage resources</w:t>
      </w:r>
    </w:p>
    <w:p w14:paraId="371B1BB6" w14:textId="77777777" w:rsidR="00D36DF3" w:rsidRDefault="00D36DF3" w:rsidP="00D36DF3">
      <w:pPr>
        <w:pStyle w:val="ListBullet1"/>
      </w:pPr>
      <w:r>
        <w:rPr>
          <w:b/>
        </w:rPr>
        <w:t>Network Resources Manager</w:t>
      </w:r>
      <w:r>
        <w:t xml:space="preserve"> : provides a mechanism to provision virtual resources with the help of physical network resources</w:t>
      </w:r>
    </w:p>
    <w:p w14:paraId="2602D6E8" w14:textId="77777777" w:rsidR="00D36DF3" w:rsidRDefault="00D36DF3" w:rsidP="00D36DF3">
      <w:pPr>
        <w:pStyle w:val="Heading2"/>
      </w:pPr>
      <w:bookmarkStart w:id="58" w:name="X963558d43a6a208867d598b12fcdbab6934cad4"/>
      <w:r>
        <w:t>Physical Resources</w:t>
      </w:r>
      <w:bookmarkEnd w:id="58"/>
    </w:p>
    <w:p w14:paraId="55FB4830" w14:textId="77777777" w:rsidR="00D36DF3" w:rsidRDefault="00D36DF3" w:rsidP="00D36DF3">
      <w:pPr>
        <w:pStyle w:val="NormalParagraph"/>
      </w:pPr>
      <w:r>
        <w:t>The physical compute, storage and network resources serve as the foundation of the network function virtualisation infrastructure. They are as such not directly exposed to the workloads (VNFs/CNFs).</w:t>
      </w:r>
    </w:p>
    <w:p w14:paraId="240D4556" w14:textId="77777777" w:rsidR="00D36DF3" w:rsidRDefault="00D36DF3" w:rsidP="00D36DF3">
      <w:pPr>
        <w:pStyle w:val="NormalParagraph"/>
      </w:pPr>
      <w:r>
        <w:rPr>
          <w:noProof/>
        </w:rPr>
        <w:drawing>
          <wp:inline distT="0" distB="0" distL="0" distR="0" wp14:anchorId="7C072AD3" wp14:editId="3A02DC96">
            <wp:extent cx="5727700" cy="1839128"/>
            <wp:effectExtent l="0" t="0" r="0" b="0"/>
            <wp:docPr id="9" name="Picture" descr="NFVI Physical Infrastructure Resources"/>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3-model-physical-resources.png"/>
                    <pic:cNvPicPr>
                      <a:picLocks noChangeAspect="1" noChangeArrowheads="1"/>
                    </pic:cNvPicPr>
                  </pic:nvPicPr>
                  <pic:blipFill>
                    <a:blip r:embed="rId29"/>
                    <a:stretch>
                      <a:fillRect/>
                    </a:stretch>
                  </pic:blipFill>
                  <pic:spPr bwMode="auto">
                    <a:xfrm>
                      <a:off x="0" y="0"/>
                      <a:ext cx="5727700" cy="1839128"/>
                    </a:xfrm>
                    <a:prstGeom prst="rect">
                      <a:avLst/>
                    </a:prstGeom>
                    <a:noFill/>
                    <a:ln w="9525">
                      <a:noFill/>
                      <a:headEnd/>
                      <a:tailEnd/>
                    </a:ln>
                  </pic:spPr>
                </pic:pic>
              </a:graphicData>
            </a:graphic>
          </wp:inline>
        </w:drawing>
      </w:r>
      <w:r>
        <w:t xml:space="preserve"> </w:t>
      </w:r>
    </w:p>
    <w:p w14:paraId="2C29BD4C" w14:textId="77777777" w:rsidR="00D36DF3" w:rsidRDefault="00D36DF3" w:rsidP="00D36DF3">
      <w:pPr>
        <w:pStyle w:val="Figurecaption"/>
      </w:pPr>
      <w:r>
        <w:t>: NFVI Physical Resources</w:t>
      </w:r>
    </w:p>
    <w:p w14:paraId="584FEA45" w14:textId="77777777" w:rsidR="00D36DF3" w:rsidRDefault="00D36DF3" w:rsidP="00D36DF3">
      <w:pPr>
        <w:pStyle w:val="Heading2"/>
      </w:pPr>
      <w:bookmarkStart w:id="59" w:name="X14f30a89aae0ac37d84cf27d3ac43a903270ae2"/>
      <w:r>
        <w:t>Network</w:t>
      </w:r>
      <w:bookmarkEnd w:id="59"/>
    </w:p>
    <w:p w14:paraId="0CDB34DB" w14:textId="77777777" w:rsidR="00D36DF3" w:rsidRDefault="00D36DF3" w:rsidP="00D36DF3">
      <w:pPr>
        <w:pStyle w:val="NormalParagraph"/>
      </w:pPr>
      <w:r>
        <w:t>Networking, alongside Compute and Storage, is an integral part of the Cloud Infrastructure (Network Function Virtualisation Infrastructure). The general function of networking in this context is to provide the connectivity between various virtual and physical resources required for the delivery of a network service. Such connectivity may manifest itself as a virtualised network between VMs and/or containers (e.g. overlay networks managed by SDN controllers, and/or programmable network fabrics) or as an integration into the infrastructure hardware level for offloading some of the network service functionality.</w:t>
      </w:r>
    </w:p>
    <w:p w14:paraId="50877C97" w14:textId="77777777" w:rsidR="00D36DF3" w:rsidRDefault="00D36DF3" w:rsidP="00D36DF3">
      <w:pPr>
        <w:pStyle w:val="NormalParagraph"/>
      </w:pPr>
      <w:r>
        <w:t xml:space="preserve">Normalization of the integration reference points between different layers of the Cloud Infrastructure architecture is one of the main concerns. In the networking context the primary focus is directed on the packet flow and control flow interfaces between the virtual resources </w:t>
      </w:r>
      <w:r>
        <w:lastRenderedPageBreak/>
        <w:t xml:space="preserve">(referred to as Software (SW) Virtualisation Layer) and physical resources (referred to as Hardware (HW) Infrastructure Layer), as well as on related integration into the various MANO reference points (hardware/network infrastructure management, orchestration). The identification of these two different layers (SW Virtualisation Layer and HW Infrastructure Layer) remains in alignment with the separation of resources into virtual and physical resources, generally used in this document, see e.g. </w:t>
      </w:r>
      <w:r>
        <w:fldChar w:fldCharType="begin"/>
      </w:r>
      <w:r>
        <w:instrText xml:space="preserve"> REF _Ref40797109 \r \h </w:instrText>
      </w:r>
      <w:r>
        <w:fldChar w:fldCharType="separate"/>
      </w:r>
      <w:r>
        <w:t>Figure 3</w:t>
      </w:r>
      <w:r>
        <w:fldChar w:fldCharType="end"/>
      </w:r>
      <w:r>
        <w:t>. The importance of understanding the seperation of concerns between SW Virtualisation Layer and HW Infrastructure Layer is important because without it, the cardinality of having multiple CaaS and IaaS instances executing on their own private resources from the single shared HW Infrastructure Layer cannot be expressed into separate administrative domains.</w:t>
      </w:r>
    </w:p>
    <w:p w14:paraId="78C38E2F" w14:textId="77777777" w:rsidR="00D36DF3" w:rsidRDefault="00D36DF3" w:rsidP="00D36DF3">
      <w:pPr>
        <w:pStyle w:val="Heading1"/>
      </w:pPr>
      <w:bookmarkStart w:id="60" w:name="Xc1729df85c22be0dda26e11d7093b7f872a8a7c"/>
      <w:r>
        <w:t>Infrastructure Capabilities, Measurements and Catalogue</w:t>
      </w:r>
      <w:bookmarkEnd w:id="60"/>
    </w:p>
    <w:p w14:paraId="01329F68" w14:textId="77777777" w:rsidR="00D36DF3" w:rsidRDefault="00D36DF3" w:rsidP="00D36DF3">
      <w:pPr>
        <w:pStyle w:val="Heading2"/>
      </w:pPr>
      <w:bookmarkStart w:id="61" w:name="X85f8ebd4b79701224a42d29f57a3977725c8e69"/>
      <w:r>
        <w:t>Capabilities and Performance Measurements</w:t>
      </w:r>
      <w:bookmarkEnd w:id="61"/>
    </w:p>
    <w:p w14:paraId="0E1A15DA" w14:textId="77777777" w:rsidR="00D36DF3" w:rsidRDefault="00D36DF3" w:rsidP="00D36DF3">
      <w:pPr>
        <w:pStyle w:val="NormalParagraph"/>
      </w:pPr>
      <w:r>
        <w:t>This section describes and uniquely identifies the Capabilities provided directly by the Infrastructure, as well as Performance Measurements (PMs) generated directly by the Infrastructure (i.e. without the use of external instrumentation).</w:t>
      </w:r>
    </w:p>
    <w:p w14:paraId="19C50119" w14:textId="77777777" w:rsidR="00D36DF3" w:rsidRDefault="00D36DF3" w:rsidP="00D36DF3">
      <w:pPr>
        <w:pStyle w:val="NormalParagraph"/>
      </w:pPr>
      <w:r>
        <w:t>The Capability and PM identifiers conform to the following schema:</w:t>
      </w:r>
    </w:p>
    <w:p w14:paraId="35C7E434" w14:textId="77777777" w:rsidR="00D36DF3" w:rsidRDefault="00D36DF3" w:rsidP="00D36DF3">
      <w:pPr>
        <w:pStyle w:val="ASN1Code"/>
      </w:pPr>
      <w:r>
        <w:rPr>
          <w:b/>
        </w:rPr>
        <w:t>a.b.c</w:t>
      </w:r>
      <w:r>
        <w:t xml:space="preserve"> (Ex. "e.pm.001")</w:t>
      </w:r>
      <w:r>
        <w:br/>
        <w:t>a = Scope &lt;(e)xternal | (i)nternal | (t)hird_party_instrumentation&gt;</w:t>
      </w:r>
      <w:r>
        <w:br/>
        <w:t>b = Type &lt;(cap)ability | (pm)&gt;</w:t>
      </w:r>
      <w:r>
        <w:br/>
        <w:t>c = Serial Number</w:t>
      </w:r>
    </w:p>
    <w:p w14:paraId="508A5EFE" w14:textId="77777777" w:rsidR="00D36DF3" w:rsidRDefault="00D36DF3" w:rsidP="00D36DF3">
      <w:pPr>
        <w:pStyle w:val="NormalParagraph"/>
      </w:pPr>
      <w:r>
        <w:t>A spreadsheet in the artefact repository maintains the list of assigned identifiers, along with their respective descriptions and the next available identifier, globally across all chapters of the RM.</w:t>
      </w:r>
    </w:p>
    <w:p w14:paraId="676B0BFD" w14:textId="77777777" w:rsidR="00D36DF3" w:rsidRDefault="00D36DF3" w:rsidP="00D36DF3">
      <w:pPr>
        <w:pStyle w:val="NormalParagraph"/>
      </w:pPr>
      <w:r w:rsidRPr="007E72AB">
        <w:rPr>
          <w:b/>
        </w:rPr>
        <w:t>To-Do</w:t>
      </w:r>
      <w:r>
        <w:t>: Create tracking ss and add link here</w:t>
      </w:r>
    </w:p>
    <w:p w14:paraId="10B7E153" w14:textId="77777777" w:rsidR="00D36DF3" w:rsidRDefault="00D36DF3" w:rsidP="00D36DF3">
      <w:pPr>
        <w:pStyle w:val="Heading3"/>
      </w:pPr>
      <w:bookmarkStart w:id="62" w:name="X930bede4bdd1c9bbc98b7e2716b8b20ba3e3a3c"/>
      <w:r>
        <w:t>Exposed vs Internal</w:t>
      </w:r>
      <w:bookmarkEnd w:id="62"/>
    </w:p>
    <w:p w14:paraId="794BDCA7" w14:textId="77777777" w:rsidR="00D36DF3" w:rsidRDefault="00D36DF3" w:rsidP="00D36DF3">
      <w:pPr>
        <w:pStyle w:val="NormalParagraph"/>
      </w:pPr>
      <w:r>
        <w:t>The following pertains to the context of Cloud Infrastructure Resources, Capabilities and Performance Measurements (PMs) as discussed within this chapter.</w:t>
      </w:r>
    </w:p>
    <w:p w14:paraId="6E5CF903" w14:textId="77777777" w:rsidR="00D36DF3" w:rsidRDefault="00D36DF3" w:rsidP="00D36DF3">
      <w:pPr>
        <w:pStyle w:val="NormalParagraph"/>
      </w:pPr>
      <w:r w:rsidRPr="000031CA">
        <w:rPr>
          <w:b/>
        </w:rPr>
        <w:t>Exposed</w:t>
      </w:r>
      <w:r>
        <w:t>: Refers to any object (e.g., resource discovery/configuration/consumption, platform telemetry, Interface, etc.) that exists in or pertains to, the domain of the Cloud Infrastructure and is made visible (aka “Exposed”) to a workload. When an object is exposed to a given workload, the scope of visibility within a given workload is at the discretion of the specific workload’s designer. From an Infra perspective, the Infra-resident object is simply being exposed to one or more virtual environments (i.e. Workloads). It is then the responsibility of the kernel or supervisor/executive within the VM to control how, when and where the object is further exposed within the VM, with regard to permissions, security, etc. As the object(s) originate with the Infra, they are by definition visible within that domain.</w:t>
      </w:r>
    </w:p>
    <w:p w14:paraId="7FC9DC26" w14:textId="77777777" w:rsidR="00D36DF3" w:rsidRDefault="00D36DF3" w:rsidP="00D36DF3">
      <w:pPr>
        <w:pStyle w:val="NormalParagraph"/>
      </w:pPr>
      <w:r w:rsidRPr="000031CA">
        <w:rPr>
          <w:b/>
        </w:rPr>
        <w:t>Internal</w:t>
      </w:r>
      <w:r>
        <w:t>: Effectively the opposite of Exposed; objects Internal to the Cloud Infrastructure, which are exclusively available for use by the Cloud Infrastructure and components within the Cloud Infrastructure.</w:t>
      </w:r>
    </w:p>
    <w:p w14:paraId="7E0FABF1" w14:textId="77777777" w:rsidR="00D36DF3" w:rsidRDefault="00D36DF3" w:rsidP="00D36DF3">
      <w:pPr>
        <w:pStyle w:val="NormalParagraph"/>
      </w:pPr>
      <w:r>
        <w:rPr>
          <w:noProof/>
        </w:rPr>
        <w:lastRenderedPageBreak/>
        <w:drawing>
          <wp:inline distT="0" distB="0" distL="0" distR="0" wp14:anchorId="1AD52AC1" wp14:editId="7ED5F3CB">
            <wp:extent cx="5727700" cy="2725705"/>
            <wp:effectExtent l="0" t="0" r="0" b="0"/>
            <wp:docPr id="11" name="Picture" descr="Exposed vs. Internal Scop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Exposed_vs_Internal_Diagram.png"/>
                    <pic:cNvPicPr>
                      <a:picLocks noChangeAspect="1" noChangeArrowheads="1"/>
                    </pic:cNvPicPr>
                  </pic:nvPicPr>
                  <pic:blipFill>
                    <a:blip r:embed="rId30"/>
                    <a:stretch>
                      <a:fillRect/>
                    </a:stretch>
                  </pic:blipFill>
                  <pic:spPr bwMode="auto">
                    <a:xfrm>
                      <a:off x="0" y="0"/>
                      <a:ext cx="5727700" cy="2725705"/>
                    </a:xfrm>
                    <a:prstGeom prst="rect">
                      <a:avLst/>
                    </a:prstGeom>
                    <a:noFill/>
                    <a:ln w="9525">
                      <a:noFill/>
                      <a:headEnd/>
                      <a:tailEnd/>
                    </a:ln>
                  </pic:spPr>
                </pic:pic>
              </a:graphicData>
            </a:graphic>
          </wp:inline>
        </w:drawing>
      </w:r>
      <w:r>
        <w:t xml:space="preserve"> </w:t>
      </w:r>
    </w:p>
    <w:p w14:paraId="3A442C6B" w14:textId="77777777" w:rsidR="00D36DF3" w:rsidRDefault="00D36DF3" w:rsidP="00D36DF3">
      <w:pPr>
        <w:pStyle w:val="Figurecaption"/>
      </w:pPr>
      <w:r>
        <w:t>: Exposed vs. Internal Scope</w:t>
      </w:r>
    </w:p>
    <w:p w14:paraId="6468E60D" w14:textId="77777777" w:rsidR="00D36DF3" w:rsidRDefault="00D36DF3" w:rsidP="00D36DF3">
      <w:pPr>
        <w:pStyle w:val="NormalParagraph"/>
      </w:pPr>
      <w:r>
        <w:t>As illustrated in the figure above, objects designated as "Internal" are only visible within the area inside the blue oval (the Cloud Infrastructure), and only when the entity accessing the object has the appropriate permissions. Whereas objects designated as "Exposed" are potentially visible from both the area within the green oval (the Workload), as well as from within the Cloud Infrastructure, again provided the entity accessing the object has appropriate permissions.</w:t>
      </w:r>
    </w:p>
    <w:p w14:paraId="274E711E" w14:textId="77777777" w:rsidR="00D36DF3" w:rsidRDefault="00D36DF3" w:rsidP="00D36DF3">
      <w:pPr>
        <w:pStyle w:val="NOTE"/>
      </w:pPr>
      <w:r w:rsidRPr="005B0427">
        <w:rPr>
          <w:b/>
        </w:rPr>
        <w:t>Note</w:t>
      </w:r>
      <w:r>
        <w:t xml:space="preserve">: </w:t>
      </w:r>
      <w:r>
        <w:tab/>
        <w:t>The figure above indicates the areas from where the objects are visible. It is not intended to indicate where the objects are instantiated. For example, the virtual resources are instantiated within the Cloud Infrastructure (the blue area), but are Exposed, and therefore are visible to the Workload, within the green area.</w:t>
      </w:r>
    </w:p>
    <w:p w14:paraId="07565110" w14:textId="77777777" w:rsidR="00D36DF3" w:rsidRDefault="00D36DF3" w:rsidP="00D36DF3">
      <w:pPr>
        <w:pStyle w:val="Heading3"/>
      </w:pPr>
      <w:bookmarkStart w:id="63" w:name="Xa1ba49845327c8f7e345547bb8e6ba1c2764ab9"/>
      <w:r>
        <w:t>Exposed Infrastructure Capabilities</w:t>
      </w:r>
      <w:bookmarkEnd w:id="63"/>
    </w:p>
    <w:p w14:paraId="15707907" w14:textId="77777777" w:rsidR="00D36DF3" w:rsidRDefault="00D36DF3" w:rsidP="00D36DF3">
      <w:pPr>
        <w:pStyle w:val="NormalParagraph"/>
      </w:pPr>
      <w:r>
        <w:t>This section describes a set of explicit Cloud Infrastructure capabilities and performance measurements that define a Cloud Infrastructure. These capabilities and PMs are well known to workloads as they provide capabilities which workloads rely on.</w:t>
      </w:r>
    </w:p>
    <w:p w14:paraId="16DFCD73" w14:textId="77777777" w:rsidR="00D36DF3" w:rsidRDefault="00D36DF3" w:rsidP="00D36DF3">
      <w:pPr>
        <w:pStyle w:val="NOTE"/>
      </w:pPr>
      <w:r>
        <w:rPr>
          <w:b/>
        </w:rPr>
        <w:t>Note</w:t>
      </w:r>
      <w:r>
        <w:t xml:space="preserve">: </w:t>
      </w:r>
      <w:r>
        <w:tab/>
        <w:t>It is expected that Cloud Infrastructure capabilities and measurements will expand over time as more capabilities are added and technology enhances and matures.</w:t>
      </w:r>
    </w:p>
    <w:p w14:paraId="22D96855" w14:textId="77777777" w:rsidR="00D36DF3" w:rsidRDefault="00D36DF3" w:rsidP="00D36DF3">
      <w:pPr>
        <w:pStyle w:val="Heading4"/>
      </w:pPr>
      <w:bookmarkStart w:id="64" w:name="X627bc097a023c2950418d46ecdd0bf983b0a22c"/>
      <w:r>
        <w:t>Exposed Resource Capabilities</w:t>
      </w:r>
      <w:bookmarkEnd w:id="64"/>
    </w:p>
    <w:p w14:paraId="09843729" w14:textId="77777777" w:rsidR="00D36DF3" w:rsidRDefault="00D36DF3" w:rsidP="00D36DF3">
      <w:pPr>
        <w:pStyle w:val="NormalParagraph"/>
      </w:pPr>
      <w:r>
        <w:rPr>
          <w:b/>
        </w:rPr>
        <w:fldChar w:fldCharType="begin"/>
      </w:r>
      <w:r>
        <w:instrText xml:space="preserve"> REF _Ref40798153 \r \h </w:instrText>
      </w:r>
      <w:r>
        <w:rPr>
          <w:b/>
        </w:rPr>
      </w:r>
      <w:r>
        <w:rPr>
          <w:b/>
        </w:rPr>
        <w:fldChar w:fldCharType="separate"/>
      </w:r>
      <w:r>
        <w:t>Table 5</w:t>
      </w:r>
      <w:r>
        <w:rPr>
          <w:b/>
        </w:rPr>
        <w:fldChar w:fldCharType="end"/>
      </w:r>
      <w:r>
        <w:t xml:space="preserve"> below shows resource capabilities of Cloud Infrastructure. Those indicate resources offered to workloads by Cloud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95"/>
        <w:gridCol w:w="2383"/>
        <w:gridCol w:w="1196"/>
        <w:gridCol w:w="4342"/>
      </w:tblGrid>
      <w:tr w:rsidR="00D36DF3" w14:paraId="289CC6C0" w14:textId="77777777" w:rsidTr="00C11347">
        <w:tc>
          <w:tcPr>
            <w:tcW w:w="0" w:type="auto"/>
            <w:shd w:val="clear" w:color="auto" w:fill="BF0000"/>
            <w:vAlign w:val="bottom"/>
          </w:tcPr>
          <w:p w14:paraId="3044CECD" w14:textId="77777777" w:rsidR="00D36DF3" w:rsidRDefault="00D36DF3" w:rsidP="00C11347">
            <w:pPr>
              <w:pStyle w:val="TableHeader"/>
            </w:pPr>
            <w:r>
              <w:t>Ref</w:t>
            </w:r>
          </w:p>
        </w:tc>
        <w:tc>
          <w:tcPr>
            <w:tcW w:w="0" w:type="auto"/>
            <w:shd w:val="clear" w:color="auto" w:fill="BF0000"/>
            <w:vAlign w:val="bottom"/>
          </w:tcPr>
          <w:p w14:paraId="5ABE5D12" w14:textId="77777777" w:rsidR="00D36DF3" w:rsidRDefault="00D36DF3" w:rsidP="00C11347">
            <w:pPr>
              <w:pStyle w:val="TableHeader"/>
            </w:pPr>
            <w:r>
              <w:t>Cloud Infrastructure Capability</w:t>
            </w:r>
          </w:p>
        </w:tc>
        <w:tc>
          <w:tcPr>
            <w:tcW w:w="663" w:type="pct"/>
            <w:shd w:val="clear" w:color="auto" w:fill="BF0000"/>
            <w:vAlign w:val="bottom"/>
          </w:tcPr>
          <w:p w14:paraId="54056A22" w14:textId="77777777" w:rsidR="00D36DF3" w:rsidRDefault="00D36DF3" w:rsidP="00C11347">
            <w:pPr>
              <w:pStyle w:val="TableHeader"/>
            </w:pPr>
            <w:r>
              <w:t>Unit</w:t>
            </w:r>
          </w:p>
        </w:tc>
        <w:tc>
          <w:tcPr>
            <w:tcW w:w="2408" w:type="pct"/>
            <w:shd w:val="clear" w:color="auto" w:fill="BF0000"/>
            <w:vAlign w:val="bottom"/>
          </w:tcPr>
          <w:p w14:paraId="6EC57816" w14:textId="77777777" w:rsidR="00D36DF3" w:rsidRDefault="00D36DF3" w:rsidP="00C11347">
            <w:pPr>
              <w:pStyle w:val="TableHeader"/>
            </w:pPr>
            <w:r>
              <w:t>Definition/Notes</w:t>
            </w:r>
          </w:p>
        </w:tc>
      </w:tr>
      <w:tr w:rsidR="00D36DF3" w14:paraId="6273C7BF" w14:textId="77777777" w:rsidTr="00C11347">
        <w:tc>
          <w:tcPr>
            <w:tcW w:w="0" w:type="auto"/>
          </w:tcPr>
          <w:p w14:paraId="218176D0" w14:textId="77777777" w:rsidR="00D36DF3" w:rsidRDefault="00D36DF3" w:rsidP="00C11347">
            <w:pPr>
              <w:pStyle w:val="TableText"/>
            </w:pPr>
            <w:r>
              <w:t>e.cap.001</w:t>
            </w:r>
          </w:p>
        </w:tc>
        <w:tc>
          <w:tcPr>
            <w:tcW w:w="0" w:type="auto"/>
          </w:tcPr>
          <w:p w14:paraId="7EB7D2D7" w14:textId="77777777" w:rsidR="00D36DF3" w:rsidRDefault="00D36DF3" w:rsidP="00C11347">
            <w:pPr>
              <w:pStyle w:val="TableText"/>
            </w:pPr>
            <w:r>
              <w:t># vCPU</w:t>
            </w:r>
          </w:p>
        </w:tc>
        <w:tc>
          <w:tcPr>
            <w:tcW w:w="663" w:type="pct"/>
          </w:tcPr>
          <w:p w14:paraId="6D2074AB" w14:textId="77777777" w:rsidR="00D36DF3" w:rsidRDefault="00D36DF3" w:rsidP="00C11347">
            <w:pPr>
              <w:pStyle w:val="TableText"/>
            </w:pPr>
            <w:r>
              <w:t>number</w:t>
            </w:r>
          </w:p>
        </w:tc>
        <w:tc>
          <w:tcPr>
            <w:tcW w:w="2408" w:type="pct"/>
          </w:tcPr>
          <w:p w14:paraId="1128B9FD" w14:textId="77777777" w:rsidR="00D36DF3" w:rsidRDefault="00D36DF3" w:rsidP="00C11347">
            <w:pPr>
              <w:pStyle w:val="TableText"/>
            </w:pPr>
            <w:r>
              <w:t>Max number of vCPU that can be assigned to a single VM or Pod 1)</w:t>
            </w:r>
          </w:p>
        </w:tc>
      </w:tr>
      <w:tr w:rsidR="00D36DF3" w14:paraId="0AA75205" w14:textId="77777777" w:rsidTr="00C11347">
        <w:tc>
          <w:tcPr>
            <w:tcW w:w="0" w:type="auto"/>
          </w:tcPr>
          <w:p w14:paraId="0EC2C401" w14:textId="77777777" w:rsidR="00D36DF3" w:rsidRDefault="00D36DF3" w:rsidP="00C11347">
            <w:pPr>
              <w:pStyle w:val="TableText"/>
            </w:pPr>
            <w:r>
              <w:lastRenderedPageBreak/>
              <w:t>e.cap.002</w:t>
            </w:r>
          </w:p>
        </w:tc>
        <w:tc>
          <w:tcPr>
            <w:tcW w:w="0" w:type="auto"/>
          </w:tcPr>
          <w:p w14:paraId="60E61721" w14:textId="77777777" w:rsidR="00D36DF3" w:rsidRDefault="00D36DF3" w:rsidP="00C11347">
            <w:pPr>
              <w:pStyle w:val="TableText"/>
            </w:pPr>
            <w:r>
              <w:t>RAM Size</w:t>
            </w:r>
          </w:p>
        </w:tc>
        <w:tc>
          <w:tcPr>
            <w:tcW w:w="663" w:type="pct"/>
          </w:tcPr>
          <w:p w14:paraId="761232BD" w14:textId="77777777" w:rsidR="00D36DF3" w:rsidRDefault="00D36DF3" w:rsidP="00C11347">
            <w:pPr>
              <w:pStyle w:val="TableText"/>
            </w:pPr>
            <w:r>
              <w:t>MB</w:t>
            </w:r>
          </w:p>
        </w:tc>
        <w:tc>
          <w:tcPr>
            <w:tcW w:w="2408" w:type="pct"/>
          </w:tcPr>
          <w:p w14:paraId="33317020" w14:textId="77777777" w:rsidR="00D36DF3" w:rsidRDefault="00D36DF3" w:rsidP="00C11347">
            <w:pPr>
              <w:pStyle w:val="TableText"/>
            </w:pPr>
            <w:r>
              <w:t>Max memory in MB that can be assigned to a single VM or Pod by the Cloud Infrastructure 2)</w:t>
            </w:r>
          </w:p>
        </w:tc>
      </w:tr>
      <w:tr w:rsidR="00D36DF3" w14:paraId="688B7279" w14:textId="77777777" w:rsidTr="00C11347">
        <w:tc>
          <w:tcPr>
            <w:tcW w:w="0" w:type="auto"/>
          </w:tcPr>
          <w:p w14:paraId="50024DDA" w14:textId="77777777" w:rsidR="00D36DF3" w:rsidRDefault="00D36DF3" w:rsidP="00C11347">
            <w:pPr>
              <w:pStyle w:val="TableText"/>
            </w:pPr>
            <w:r>
              <w:t>e.cap.003</w:t>
            </w:r>
          </w:p>
        </w:tc>
        <w:tc>
          <w:tcPr>
            <w:tcW w:w="0" w:type="auto"/>
          </w:tcPr>
          <w:p w14:paraId="03717B57" w14:textId="77777777" w:rsidR="00D36DF3" w:rsidRDefault="00D36DF3" w:rsidP="00C11347">
            <w:pPr>
              <w:pStyle w:val="TableText"/>
            </w:pPr>
            <w:r>
              <w:t>Total per-instance (ephemeral) storage</w:t>
            </w:r>
          </w:p>
        </w:tc>
        <w:tc>
          <w:tcPr>
            <w:tcW w:w="663" w:type="pct"/>
          </w:tcPr>
          <w:p w14:paraId="33957599" w14:textId="77777777" w:rsidR="00D36DF3" w:rsidRDefault="00D36DF3" w:rsidP="00C11347">
            <w:pPr>
              <w:pStyle w:val="TableText"/>
            </w:pPr>
            <w:r>
              <w:t>GB</w:t>
            </w:r>
          </w:p>
        </w:tc>
        <w:tc>
          <w:tcPr>
            <w:tcW w:w="2408" w:type="pct"/>
          </w:tcPr>
          <w:p w14:paraId="07CD42E1" w14:textId="77777777" w:rsidR="00D36DF3" w:rsidRDefault="00D36DF3" w:rsidP="00C11347">
            <w:pPr>
              <w:pStyle w:val="TableText"/>
            </w:pPr>
            <w:r>
              <w:t>Max storage in GB that can be assigned to a single VM or Pod by the Cloud Infrastructure</w:t>
            </w:r>
          </w:p>
        </w:tc>
      </w:tr>
      <w:tr w:rsidR="00D36DF3" w14:paraId="55D34F5D" w14:textId="77777777" w:rsidTr="00C11347">
        <w:tc>
          <w:tcPr>
            <w:tcW w:w="0" w:type="auto"/>
          </w:tcPr>
          <w:p w14:paraId="48B389C3" w14:textId="77777777" w:rsidR="00D36DF3" w:rsidRDefault="00D36DF3" w:rsidP="00C11347">
            <w:pPr>
              <w:pStyle w:val="TableText"/>
            </w:pPr>
            <w:r>
              <w:t>e.cap.004</w:t>
            </w:r>
          </w:p>
        </w:tc>
        <w:tc>
          <w:tcPr>
            <w:tcW w:w="0" w:type="auto"/>
          </w:tcPr>
          <w:p w14:paraId="2AB8D6B5" w14:textId="77777777" w:rsidR="00D36DF3" w:rsidRDefault="00D36DF3" w:rsidP="00C11347">
            <w:pPr>
              <w:pStyle w:val="TableText"/>
            </w:pPr>
            <w:r>
              <w:t># Connection points</w:t>
            </w:r>
          </w:p>
        </w:tc>
        <w:tc>
          <w:tcPr>
            <w:tcW w:w="663" w:type="pct"/>
          </w:tcPr>
          <w:p w14:paraId="1011A191" w14:textId="77777777" w:rsidR="00D36DF3" w:rsidRDefault="00D36DF3" w:rsidP="00C11347">
            <w:pPr>
              <w:pStyle w:val="TableText"/>
            </w:pPr>
            <w:r>
              <w:t>number</w:t>
            </w:r>
          </w:p>
        </w:tc>
        <w:tc>
          <w:tcPr>
            <w:tcW w:w="2408" w:type="pct"/>
          </w:tcPr>
          <w:p w14:paraId="0F6FF9EA" w14:textId="77777777" w:rsidR="00D36DF3" w:rsidRDefault="00D36DF3" w:rsidP="00C11347">
            <w:pPr>
              <w:pStyle w:val="TableText"/>
            </w:pPr>
            <w:r>
              <w:t>Max number of connection points that can be assigned to a single VM or Pod by the Cloud Infrastructure</w:t>
            </w:r>
          </w:p>
        </w:tc>
      </w:tr>
      <w:tr w:rsidR="00D36DF3" w14:paraId="130B8D8F" w14:textId="77777777" w:rsidTr="00C11347">
        <w:tc>
          <w:tcPr>
            <w:tcW w:w="0" w:type="auto"/>
          </w:tcPr>
          <w:p w14:paraId="269875F5" w14:textId="77777777" w:rsidR="00D36DF3" w:rsidRDefault="00D36DF3" w:rsidP="00C11347">
            <w:pPr>
              <w:pStyle w:val="TableText"/>
            </w:pPr>
            <w:r>
              <w:t>e.cap.005</w:t>
            </w:r>
          </w:p>
        </w:tc>
        <w:tc>
          <w:tcPr>
            <w:tcW w:w="0" w:type="auto"/>
          </w:tcPr>
          <w:p w14:paraId="41F2034F" w14:textId="77777777" w:rsidR="00D36DF3" w:rsidRDefault="00D36DF3" w:rsidP="00C11347">
            <w:pPr>
              <w:pStyle w:val="TableText"/>
            </w:pPr>
            <w:r>
              <w:t>Total external (persistent) storage</w:t>
            </w:r>
          </w:p>
        </w:tc>
        <w:tc>
          <w:tcPr>
            <w:tcW w:w="663" w:type="pct"/>
          </w:tcPr>
          <w:p w14:paraId="7C75B63A" w14:textId="77777777" w:rsidR="00D36DF3" w:rsidRDefault="00D36DF3" w:rsidP="00C11347">
            <w:pPr>
              <w:pStyle w:val="TableText"/>
            </w:pPr>
            <w:r>
              <w:t>GB</w:t>
            </w:r>
          </w:p>
        </w:tc>
        <w:tc>
          <w:tcPr>
            <w:tcW w:w="2408" w:type="pct"/>
          </w:tcPr>
          <w:p w14:paraId="4ADCC8AE" w14:textId="77777777" w:rsidR="00D36DF3" w:rsidRDefault="00D36DF3" w:rsidP="00C11347">
            <w:pPr>
              <w:pStyle w:val="TableText"/>
            </w:pPr>
            <w:r>
              <w:t>Max storage in GB that can be attached / mounted to VM or Pod by the Cloud Infrastructure</w:t>
            </w:r>
          </w:p>
        </w:tc>
      </w:tr>
    </w:tbl>
    <w:p w14:paraId="3D427254" w14:textId="77777777" w:rsidR="00D36DF3" w:rsidRDefault="00D36DF3" w:rsidP="00D36DF3">
      <w:pPr>
        <w:pStyle w:val="TableCaption"/>
      </w:pPr>
      <w:bookmarkStart w:id="65" w:name="_Ref40798153"/>
      <w:r>
        <w:t>: Exposed Resource Capabilities of Cloud Infrastructure</w:t>
      </w:r>
      <w:bookmarkEnd w:id="65"/>
    </w:p>
    <w:p w14:paraId="3928D004" w14:textId="77777777" w:rsidR="00D36DF3" w:rsidRDefault="00D36DF3" w:rsidP="00D36DF3">
      <w:pPr>
        <w:pStyle w:val="NOTE"/>
      </w:pPr>
      <w:r>
        <w:rPr>
          <w:b/>
        </w:rPr>
        <w:t>Notes:</w:t>
      </w:r>
      <w:r>
        <w:rPr>
          <w:b/>
        </w:rPr>
        <w:tab/>
        <w:t>1)</w:t>
      </w:r>
      <w:r>
        <w:t xml:space="preserve"> In a Kubernetes based environment this means the CPU limit of a pod.</w:t>
      </w:r>
    </w:p>
    <w:p w14:paraId="6DC0F893" w14:textId="77777777" w:rsidR="00D36DF3" w:rsidRPr="00653EC9" w:rsidRDefault="00D36DF3" w:rsidP="00D36DF3">
      <w:pPr>
        <w:pStyle w:val="NOTE"/>
        <w:rPr>
          <w:b/>
        </w:rPr>
      </w:pPr>
      <w:r>
        <w:rPr>
          <w:b/>
        </w:rPr>
        <w:tab/>
        <w:t>2)</w:t>
      </w:r>
      <w:r>
        <w:t xml:space="preserve"> In a Kubernetes based environment this means the memory limit of a pod.</w:t>
      </w:r>
    </w:p>
    <w:p w14:paraId="1F0D186A" w14:textId="77777777" w:rsidR="00D36DF3" w:rsidRDefault="00D36DF3" w:rsidP="00D36DF3">
      <w:pPr>
        <w:pStyle w:val="Heading4"/>
      </w:pPr>
      <w:bookmarkStart w:id="66" w:name="X6ff6f11826f5bd260e402d233bde2fcb47a6ff7"/>
      <w:r>
        <w:t>Exposed Performance Optimisation Capabilities</w:t>
      </w:r>
      <w:bookmarkEnd w:id="66"/>
    </w:p>
    <w:p w14:paraId="546E5B78" w14:textId="77777777" w:rsidR="00D36DF3" w:rsidRPr="008A34CF" w:rsidRDefault="00D36DF3" w:rsidP="00D36DF3">
      <w:pPr>
        <w:pStyle w:val="NormalParagraph"/>
      </w:pPr>
      <w:r>
        <w:fldChar w:fldCharType="begin"/>
      </w:r>
      <w:r>
        <w:instrText xml:space="preserve"> REF _Ref40798187 \r \h </w:instrText>
      </w:r>
      <w:r>
        <w:fldChar w:fldCharType="separate"/>
      </w:r>
      <w:r>
        <w:t>Table 6</w:t>
      </w:r>
      <w:r>
        <w:fldChar w:fldCharType="end"/>
      </w:r>
      <w:r w:rsidRPr="008A34CF">
        <w:t xml:space="preserve"> shows possible performance optimisation capabilities that can be provided by Cloud Infrastructure. These indicate capabilities exposed to workloads. These capabilities are to be consumed by workloads in a standard 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95"/>
        <w:gridCol w:w="2430"/>
        <w:gridCol w:w="1149"/>
        <w:gridCol w:w="4342"/>
      </w:tblGrid>
      <w:tr w:rsidR="00D36DF3" w14:paraId="6DEE4275" w14:textId="77777777" w:rsidTr="00C11347">
        <w:tc>
          <w:tcPr>
            <w:tcW w:w="0" w:type="auto"/>
            <w:shd w:val="clear" w:color="auto" w:fill="BF0000"/>
            <w:vAlign w:val="bottom"/>
          </w:tcPr>
          <w:p w14:paraId="28B7F6F1" w14:textId="77777777" w:rsidR="00D36DF3" w:rsidRPr="005E17EA" w:rsidRDefault="00D36DF3" w:rsidP="00C11347">
            <w:pPr>
              <w:pStyle w:val="TableHeader"/>
            </w:pPr>
            <w:r w:rsidRPr="005E17EA">
              <w:t>Ref</w:t>
            </w:r>
          </w:p>
        </w:tc>
        <w:tc>
          <w:tcPr>
            <w:tcW w:w="1348" w:type="pct"/>
            <w:shd w:val="clear" w:color="auto" w:fill="BF0000"/>
            <w:vAlign w:val="bottom"/>
          </w:tcPr>
          <w:p w14:paraId="3489480E" w14:textId="77777777" w:rsidR="00D36DF3" w:rsidRPr="005E17EA" w:rsidRDefault="00D36DF3" w:rsidP="00C11347">
            <w:pPr>
              <w:pStyle w:val="TableHeader"/>
            </w:pPr>
            <w:r w:rsidRPr="005E17EA">
              <w:t>Cloud Infrastructure Capability</w:t>
            </w:r>
          </w:p>
        </w:tc>
        <w:tc>
          <w:tcPr>
            <w:tcW w:w="637" w:type="pct"/>
            <w:shd w:val="clear" w:color="auto" w:fill="BF0000"/>
            <w:vAlign w:val="bottom"/>
          </w:tcPr>
          <w:p w14:paraId="119E0606" w14:textId="77777777" w:rsidR="00D36DF3" w:rsidRPr="005E17EA" w:rsidRDefault="00D36DF3" w:rsidP="00C11347">
            <w:pPr>
              <w:pStyle w:val="TableHeader"/>
            </w:pPr>
            <w:r w:rsidRPr="005E17EA">
              <w:t>Unit</w:t>
            </w:r>
          </w:p>
        </w:tc>
        <w:tc>
          <w:tcPr>
            <w:tcW w:w="2408" w:type="pct"/>
            <w:shd w:val="clear" w:color="auto" w:fill="BF0000"/>
            <w:vAlign w:val="bottom"/>
          </w:tcPr>
          <w:p w14:paraId="7659CBD9" w14:textId="77777777" w:rsidR="00D36DF3" w:rsidRPr="005E17EA" w:rsidRDefault="00D36DF3" w:rsidP="00C11347">
            <w:pPr>
              <w:pStyle w:val="TableHeader"/>
            </w:pPr>
            <w:r w:rsidRPr="005E17EA">
              <w:t>Definition/Notes</w:t>
            </w:r>
          </w:p>
        </w:tc>
      </w:tr>
      <w:tr w:rsidR="00D36DF3" w14:paraId="4435CEFC" w14:textId="77777777" w:rsidTr="00C11347">
        <w:tc>
          <w:tcPr>
            <w:tcW w:w="0" w:type="auto"/>
          </w:tcPr>
          <w:p w14:paraId="687881CE" w14:textId="77777777" w:rsidR="00D36DF3" w:rsidRDefault="00D36DF3" w:rsidP="00C11347">
            <w:pPr>
              <w:pStyle w:val="TableText"/>
            </w:pPr>
            <w:r>
              <w:t>e.cap.006</w:t>
            </w:r>
          </w:p>
        </w:tc>
        <w:tc>
          <w:tcPr>
            <w:tcW w:w="1348" w:type="pct"/>
          </w:tcPr>
          <w:p w14:paraId="7218AD0D" w14:textId="77777777" w:rsidR="00D36DF3" w:rsidRDefault="00D36DF3" w:rsidP="00C11347">
            <w:pPr>
              <w:pStyle w:val="TableText"/>
            </w:pPr>
            <w:r>
              <w:t>CPU core pinning support</w:t>
            </w:r>
          </w:p>
        </w:tc>
        <w:tc>
          <w:tcPr>
            <w:tcW w:w="637" w:type="pct"/>
          </w:tcPr>
          <w:p w14:paraId="37B3B72C" w14:textId="77777777" w:rsidR="00D36DF3" w:rsidRDefault="00D36DF3" w:rsidP="00C11347">
            <w:pPr>
              <w:pStyle w:val="TableText"/>
            </w:pPr>
            <w:r>
              <w:t>Yes/No</w:t>
            </w:r>
          </w:p>
        </w:tc>
        <w:tc>
          <w:tcPr>
            <w:tcW w:w="2408" w:type="pct"/>
          </w:tcPr>
          <w:p w14:paraId="0486D8BF" w14:textId="77777777" w:rsidR="00D36DF3" w:rsidRDefault="00D36DF3" w:rsidP="00C11347">
            <w:pPr>
              <w:pStyle w:val="TableText"/>
            </w:pPr>
            <w:r>
              <w:t>Indicates if Cloud Infrastructure supports CPU core pinning</w:t>
            </w:r>
          </w:p>
        </w:tc>
      </w:tr>
      <w:tr w:rsidR="00D36DF3" w14:paraId="11544F68" w14:textId="77777777" w:rsidTr="00C11347">
        <w:tc>
          <w:tcPr>
            <w:tcW w:w="0" w:type="auto"/>
          </w:tcPr>
          <w:p w14:paraId="5F526AD8" w14:textId="77777777" w:rsidR="00D36DF3" w:rsidRDefault="00D36DF3" w:rsidP="00C11347">
            <w:pPr>
              <w:pStyle w:val="TableText"/>
            </w:pPr>
            <w:r>
              <w:t>e.cap.007</w:t>
            </w:r>
          </w:p>
        </w:tc>
        <w:tc>
          <w:tcPr>
            <w:tcW w:w="1348" w:type="pct"/>
          </w:tcPr>
          <w:p w14:paraId="77D9BD60" w14:textId="77777777" w:rsidR="00D36DF3" w:rsidRDefault="00D36DF3" w:rsidP="00C11347">
            <w:pPr>
              <w:pStyle w:val="TableText"/>
            </w:pPr>
            <w:r>
              <w:t>NUMA support</w:t>
            </w:r>
          </w:p>
        </w:tc>
        <w:tc>
          <w:tcPr>
            <w:tcW w:w="637" w:type="pct"/>
          </w:tcPr>
          <w:p w14:paraId="77431511" w14:textId="77777777" w:rsidR="00D36DF3" w:rsidRDefault="00D36DF3" w:rsidP="00C11347">
            <w:pPr>
              <w:pStyle w:val="TableText"/>
            </w:pPr>
            <w:r>
              <w:t>Yes/No</w:t>
            </w:r>
          </w:p>
        </w:tc>
        <w:tc>
          <w:tcPr>
            <w:tcW w:w="2408" w:type="pct"/>
          </w:tcPr>
          <w:p w14:paraId="638C1D7E" w14:textId="77777777" w:rsidR="00D36DF3" w:rsidRDefault="00D36DF3" w:rsidP="00C11347">
            <w:pPr>
              <w:pStyle w:val="TableText"/>
            </w:pPr>
            <w:r>
              <w:t>Indicates if Cloud Infrastructure supports NUMA</w:t>
            </w:r>
          </w:p>
        </w:tc>
      </w:tr>
      <w:tr w:rsidR="00D36DF3" w14:paraId="03FE68E2" w14:textId="77777777" w:rsidTr="00C11347">
        <w:tc>
          <w:tcPr>
            <w:tcW w:w="0" w:type="auto"/>
          </w:tcPr>
          <w:p w14:paraId="6A76FA15" w14:textId="77777777" w:rsidR="00D36DF3" w:rsidRDefault="00D36DF3" w:rsidP="00C11347">
            <w:pPr>
              <w:pStyle w:val="TableText"/>
            </w:pPr>
            <w:r>
              <w:t>e.cap.008</w:t>
            </w:r>
          </w:p>
        </w:tc>
        <w:tc>
          <w:tcPr>
            <w:tcW w:w="1348" w:type="pct"/>
          </w:tcPr>
          <w:p w14:paraId="7164E565" w14:textId="77777777" w:rsidR="00D36DF3" w:rsidRDefault="00D36DF3" w:rsidP="00C11347">
            <w:pPr>
              <w:pStyle w:val="TableText"/>
            </w:pPr>
            <w:r>
              <w:t>IPSec Acceleration</w:t>
            </w:r>
          </w:p>
        </w:tc>
        <w:tc>
          <w:tcPr>
            <w:tcW w:w="637" w:type="pct"/>
          </w:tcPr>
          <w:p w14:paraId="46C157DD" w14:textId="77777777" w:rsidR="00D36DF3" w:rsidRDefault="00D36DF3" w:rsidP="00C11347">
            <w:pPr>
              <w:pStyle w:val="TableText"/>
            </w:pPr>
            <w:r>
              <w:t>Yes/No</w:t>
            </w:r>
          </w:p>
        </w:tc>
        <w:tc>
          <w:tcPr>
            <w:tcW w:w="2408" w:type="pct"/>
          </w:tcPr>
          <w:p w14:paraId="0254A303" w14:textId="77777777" w:rsidR="00D36DF3" w:rsidRDefault="00D36DF3" w:rsidP="00C11347">
            <w:pPr>
              <w:pStyle w:val="TableText"/>
            </w:pPr>
            <w:r>
              <w:t>IPSec Acceleration</w:t>
            </w:r>
          </w:p>
        </w:tc>
      </w:tr>
      <w:tr w:rsidR="00D36DF3" w14:paraId="7534835F" w14:textId="77777777" w:rsidTr="00C11347">
        <w:tc>
          <w:tcPr>
            <w:tcW w:w="0" w:type="auto"/>
          </w:tcPr>
          <w:p w14:paraId="520A61D2" w14:textId="77777777" w:rsidR="00D36DF3" w:rsidRDefault="00D36DF3" w:rsidP="00C11347">
            <w:pPr>
              <w:pStyle w:val="TableText"/>
            </w:pPr>
            <w:r>
              <w:t>e.cap.009</w:t>
            </w:r>
          </w:p>
        </w:tc>
        <w:tc>
          <w:tcPr>
            <w:tcW w:w="1348" w:type="pct"/>
          </w:tcPr>
          <w:p w14:paraId="73579D34" w14:textId="77777777" w:rsidR="00D36DF3" w:rsidRDefault="00D36DF3" w:rsidP="00C11347">
            <w:pPr>
              <w:pStyle w:val="TableText"/>
            </w:pPr>
            <w:r>
              <w:t>Crypto Acceleration</w:t>
            </w:r>
          </w:p>
        </w:tc>
        <w:tc>
          <w:tcPr>
            <w:tcW w:w="637" w:type="pct"/>
          </w:tcPr>
          <w:p w14:paraId="0336C257" w14:textId="77777777" w:rsidR="00D36DF3" w:rsidRDefault="00D36DF3" w:rsidP="00C11347">
            <w:pPr>
              <w:pStyle w:val="TableText"/>
            </w:pPr>
            <w:r>
              <w:t>Yes/No</w:t>
            </w:r>
          </w:p>
        </w:tc>
        <w:tc>
          <w:tcPr>
            <w:tcW w:w="2408" w:type="pct"/>
          </w:tcPr>
          <w:p w14:paraId="66CA2D30" w14:textId="77777777" w:rsidR="00D36DF3" w:rsidRDefault="00D36DF3" w:rsidP="00C11347">
            <w:pPr>
              <w:pStyle w:val="TableText"/>
            </w:pPr>
            <w:r>
              <w:t>Crypto Acceleration</w:t>
            </w:r>
          </w:p>
        </w:tc>
      </w:tr>
      <w:tr w:rsidR="00D36DF3" w14:paraId="46B21515" w14:textId="77777777" w:rsidTr="00C11347">
        <w:tc>
          <w:tcPr>
            <w:tcW w:w="0" w:type="auto"/>
          </w:tcPr>
          <w:p w14:paraId="7AA0CACB" w14:textId="77777777" w:rsidR="00D36DF3" w:rsidRDefault="00D36DF3" w:rsidP="00C11347">
            <w:pPr>
              <w:pStyle w:val="TableText"/>
            </w:pPr>
            <w:r>
              <w:t>e.cap.010</w:t>
            </w:r>
          </w:p>
        </w:tc>
        <w:tc>
          <w:tcPr>
            <w:tcW w:w="1348" w:type="pct"/>
          </w:tcPr>
          <w:p w14:paraId="0590D48C" w14:textId="77777777" w:rsidR="00D36DF3" w:rsidRDefault="00D36DF3" w:rsidP="00C11347">
            <w:pPr>
              <w:pStyle w:val="TableText"/>
            </w:pPr>
            <w:r>
              <w:t>Transcoding Acceleration</w:t>
            </w:r>
          </w:p>
        </w:tc>
        <w:tc>
          <w:tcPr>
            <w:tcW w:w="637" w:type="pct"/>
          </w:tcPr>
          <w:p w14:paraId="2036A9A5" w14:textId="77777777" w:rsidR="00D36DF3" w:rsidRDefault="00D36DF3" w:rsidP="00C11347">
            <w:pPr>
              <w:pStyle w:val="TableText"/>
            </w:pPr>
            <w:r>
              <w:t>Yes/No</w:t>
            </w:r>
          </w:p>
        </w:tc>
        <w:tc>
          <w:tcPr>
            <w:tcW w:w="2408" w:type="pct"/>
          </w:tcPr>
          <w:p w14:paraId="6C16EDEA" w14:textId="77777777" w:rsidR="00D36DF3" w:rsidRDefault="00D36DF3" w:rsidP="00C11347">
            <w:pPr>
              <w:pStyle w:val="TableText"/>
            </w:pPr>
            <w:r>
              <w:t>Transcoding Acceleration</w:t>
            </w:r>
          </w:p>
        </w:tc>
      </w:tr>
      <w:tr w:rsidR="00D36DF3" w14:paraId="53FEB49F" w14:textId="77777777" w:rsidTr="00C11347">
        <w:tc>
          <w:tcPr>
            <w:tcW w:w="0" w:type="auto"/>
          </w:tcPr>
          <w:p w14:paraId="38DF8FD6" w14:textId="77777777" w:rsidR="00D36DF3" w:rsidRDefault="00D36DF3" w:rsidP="00C11347">
            <w:pPr>
              <w:pStyle w:val="TableText"/>
            </w:pPr>
            <w:r>
              <w:t>e.cap.011</w:t>
            </w:r>
          </w:p>
        </w:tc>
        <w:tc>
          <w:tcPr>
            <w:tcW w:w="1348" w:type="pct"/>
          </w:tcPr>
          <w:p w14:paraId="739DC9F9" w14:textId="77777777" w:rsidR="00D36DF3" w:rsidRDefault="00D36DF3" w:rsidP="00C11347">
            <w:pPr>
              <w:pStyle w:val="TableText"/>
            </w:pPr>
            <w:r>
              <w:t>Programmable Acceleration</w:t>
            </w:r>
          </w:p>
        </w:tc>
        <w:tc>
          <w:tcPr>
            <w:tcW w:w="637" w:type="pct"/>
          </w:tcPr>
          <w:p w14:paraId="075A4F5F" w14:textId="77777777" w:rsidR="00D36DF3" w:rsidRDefault="00D36DF3" w:rsidP="00C11347">
            <w:pPr>
              <w:pStyle w:val="TableText"/>
            </w:pPr>
            <w:r>
              <w:t>Yes/No</w:t>
            </w:r>
          </w:p>
        </w:tc>
        <w:tc>
          <w:tcPr>
            <w:tcW w:w="2408" w:type="pct"/>
          </w:tcPr>
          <w:p w14:paraId="2EA39102" w14:textId="77777777" w:rsidR="00D36DF3" w:rsidRDefault="00D36DF3" w:rsidP="00C11347">
            <w:pPr>
              <w:pStyle w:val="TableText"/>
            </w:pPr>
            <w:r>
              <w:t>Programmable Acceleration</w:t>
            </w:r>
          </w:p>
        </w:tc>
      </w:tr>
      <w:tr w:rsidR="00D36DF3" w14:paraId="14385DE3" w14:textId="77777777" w:rsidTr="00C11347">
        <w:tc>
          <w:tcPr>
            <w:tcW w:w="0" w:type="auto"/>
          </w:tcPr>
          <w:p w14:paraId="6D6408C2" w14:textId="77777777" w:rsidR="00D36DF3" w:rsidRDefault="00D36DF3" w:rsidP="00C11347">
            <w:pPr>
              <w:pStyle w:val="TableText"/>
            </w:pPr>
            <w:r>
              <w:t>e.cap.012</w:t>
            </w:r>
          </w:p>
        </w:tc>
        <w:tc>
          <w:tcPr>
            <w:tcW w:w="1348" w:type="pct"/>
          </w:tcPr>
          <w:p w14:paraId="31B0E1E1" w14:textId="77777777" w:rsidR="00D36DF3" w:rsidRDefault="00D36DF3" w:rsidP="00C11347">
            <w:pPr>
              <w:pStyle w:val="TableText"/>
            </w:pPr>
            <w:r>
              <w:t>Enhanced Cache Management 1)</w:t>
            </w:r>
          </w:p>
        </w:tc>
        <w:tc>
          <w:tcPr>
            <w:tcW w:w="637" w:type="pct"/>
          </w:tcPr>
          <w:p w14:paraId="69D641B0" w14:textId="77777777" w:rsidR="00D36DF3" w:rsidRDefault="00D36DF3" w:rsidP="00C11347">
            <w:pPr>
              <w:pStyle w:val="TableText"/>
            </w:pPr>
            <w:r>
              <w:t>Yes/No</w:t>
            </w:r>
          </w:p>
        </w:tc>
        <w:tc>
          <w:tcPr>
            <w:tcW w:w="2408" w:type="pct"/>
          </w:tcPr>
          <w:p w14:paraId="5BA2EBAE" w14:textId="77777777" w:rsidR="00D36DF3" w:rsidRDefault="00D36DF3" w:rsidP="00C11347">
            <w:pPr>
              <w:pStyle w:val="TableText"/>
            </w:pPr>
            <w:r>
              <w:t>If supported, L=Lean; E=Equal; X=eXpanded</w:t>
            </w:r>
          </w:p>
        </w:tc>
      </w:tr>
      <w:tr w:rsidR="00D36DF3" w14:paraId="3A3C1CC6" w14:textId="77777777" w:rsidTr="00C11347">
        <w:tc>
          <w:tcPr>
            <w:tcW w:w="0" w:type="auto"/>
          </w:tcPr>
          <w:p w14:paraId="5176819D" w14:textId="77777777" w:rsidR="00D36DF3" w:rsidRDefault="00D36DF3" w:rsidP="00C11347">
            <w:pPr>
              <w:pStyle w:val="TableText"/>
            </w:pPr>
            <w:r>
              <w:t>e.cap.013</w:t>
            </w:r>
          </w:p>
        </w:tc>
        <w:tc>
          <w:tcPr>
            <w:tcW w:w="1348" w:type="pct"/>
          </w:tcPr>
          <w:p w14:paraId="4A574E0F" w14:textId="77777777" w:rsidR="00D36DF3" w:rsidRDefault="00D36DF3" w:rsidP="00C11347">
            <w:pPr>
              <w:pStyle w:val="TableText"/>
            </w:pPr>
            <w:r>
              <w:t>SR-IOV over PCI-PT 2)</w:t>
            </w:r>
          </w:p>
        </w:tc>
        <w:tc>
          <w:tcPr>
            <w:tcW w:w="637" w:type="pct"/>
          </w:tcPr>
          <w:p w14:paraId="125A701E" w14:textId="77777777" w:rsidR="00D36DF3" w:rsidRDefault="00D36DF3" w:rsidP="00C11347">
            <w:pPr>
              <w:pStyle w:val="TableText"/>
            </w:pPr>
            <w:r>
              <w:t>Yes/No</w:t>
            </w:r>
          </w:p>
        </w:tc>
        <w:tc>
          <w:tcPr>
            <w:tcW w:w="2408" w:type="pct"/>
          </w:tcPr>
          <w:p w14:paraId="328BDA22" w14:textId="77777777" w:rsidR="00D36DF3" w:rsidRDefault="00D36DF3" w:rsidP="00C11347">
            <w:pPr>
              <w:pStyle w:val="TableText"/>
            </w:pPr>
            <w:r>
              <w:t>Traditional SR-IOV</w:t>
            </w:r>
          </w:p>
        </w:tc>
      </w:tr>
      <w:tr w:rsidR="00D36DF3" w14:paraId="7C5F92A0" w14:textId="77777777" w:rsidTr="00C11347">
        <w:tc>
          <w:tcPr>
            <w:tcW w:w="0" w:type="auto"/>
          </w:tcPr>
          <w:p w14:paraId="2F28AA47" w14:textId="77777777" w:rsidR="00D36DF3" w:rsidRDefault="00D36DF3" w:rsidP="00C11347">
            <w:pPr>
              <w:pStyle w:val="TableText"/>
            </w:pPr>
            <w:r>
              <w:t>e.cap.014</w:t>
            </w:r>
          </w:p>
        </w:tc>
        <w:tc>
          <w:tcPr>
            <w:tcW w:w="1348" w:type="pct"/>
          </w:tcPr>
          <w:p w14:paraId="4619312C" w14:textId="77777777" w:rsidR="00D36DF3" w:rsidRDefault="00D36DF3" w:rsidP="00C11347">
            <w:pPr>
              <w:pStyle w:val="TableText"/>
            </w:pPr>
            <w:r>
              <w:t>GPU/NPU 2)</w:t>
            </w:r>
          </w:p>
        </w:tc>
        <w:tc>
          <w:tcPr>
            <w:tcW w:w="637" w:type="pct"/>
          </w:tcPr>
          <w:p w14:paraId="4F80347C" w14:textId="77777777" w:rsidR="00D36DF3" w:rsidRDefault="00D36DF3" w:rsidP="00C11347">
            <w:pPr>
              <w:pStyle w:val="TableText"/>
            </w:pPr>
            <w:r>
              <w:t>Yes/No</w:t>
            </w:r>
          </w:p>
        </w:tc>
        <w:tc>
          <w:tcPr>
            <w:tcW w:w="2408" w:type="pct"/>
          </w:tcPr>
          <w:p w14:paraId="046A482D" w14:textId="77777777" w:rsidR="00D36DF3" w:rsidRDefault="00D36DF3" w:rsidP="00C11347">
            <w:pPr>
              <w:pStyle w:val="TableText"/>
            </w:pPr>
            <w:r>
              <w:t>Hardware coprocessor</w:t>
            </w:r>
          </w:p>
        </w:tc>
      </w:tr>
      <w:tr w:rsidR="00D36DF3" w14:paraId="25C444A0" w14:textId="77777777" w:rsidTr="00C11347">
        <w:tc>
          <w:tcPr>
            <w:tcW w:w="0" w:type="auto"/>
          </w:tcPr>
          <w:p w14:paraId="798911BC" w14:textId="77777777" w:rsidR="00D36DF3" w:rsidRDefault="00D36DF3" w:rsidP="00C11347">
            <w:pPr>
              <w:pStyle w:val="TableText"/>
            </w:pPr>
            <w:r>
              <w:t>e.cap.015</w:t>
            </w:r>
          </w:p>
        </w:tc>
        <w:tc>
          <w:tcPr>
            <w:tcW w:w="1348" w:type="pct"/>
          </w:tcPr>
          <w:p w14:paraId="1A7A6531" w14:textId="77777777" w:rsidR="00D36DF3" w:rsidRDefault="00D36DF3" w:rsidP="00C11347">
            <w:pPr>
              <w:pStyle w:val="TableText"/>
            </w:pPr>
            <w:r>
              <w:t>SmartNIC 2)3)</w:t>
            </w:r>
          </w:p>
        </w:tc>
        <w:tc>
          <w:tcPr>
            <w:tcW w:w="637" w:type="pct"/>
          </w:tcPr>
          <w:p w14:paraId="6488C112" w14:textId="77777777" w:rsidR="00D36DF3" w:rsidRDefault="00D36DF3" w:rsidP="00C11347">
            <w:pPr>
              <w:pStyle w:val="TableText"/>
            </w:pPr>
            <w:r>
              <w:t>Yes/No</w:t>
            </w:r>
          </w:p>
        </w:tc>
        <w:tc>
          <w:tcPr>
            <w:tcW w:w="2408" w:type="pct"/>
          </w:tcPr>
          <w:p w14:paraId="6D63B92F" w14:textId="77777777" w:rsidR="00D36DF3" w:rsidRDefault="00D36DF3" w:rsidP="00C11347">
            <w:pPr>
              <w:pStyle w:val="TableText"/>
            </w:pPr>
            <w:r>
              <w:t>Network Acceleration</w:t>
            </w:r>
          </w:p>
        </w:tc>
      </w:tr>
      <w:tr w:rsidR="00D36DF3" w14:paraId="184D9AAE" w14:textId="77777777" w:rsidTr="00C11347">
        <w:tc>
          <w:tcPr>
            <w:tcW w:w="0" w:type="auto"/>
          </w:tcPr>
          <w:p w14:paraId="75896E09" w14:textId="77777777" w:rsidR="00D36DF3" w:rsidRDefault="00D36DF3" w:rsidP="00C11347">
            <w:pPr>
              <w:pStyle w:val="TableText"/>
            </w:pPr>
            <w:r>
              <w:t>e.cap.016</w:t>
            </w:r>
          </w:p>
        </w:tc>
        <w:tc>
          <w:tcPr>
            <w:tcW w:w="1348" w:type="pct"/>
          </w:tcPr>
          <w:p w14:paraId="344F4D26" w14:textId="77777777" w:rsidR="00D36DF3" w:rsidRDefault="00D36DF3" w:rsidP="00C11347">
            <w:pPr>
              <w:pStyle w:val="TableText"/>
            </w:pPr>
            <w:r>
              <w:t>FPGA/other Acceleration H/W 2)</w:t>
            </w:r>
          </w:p>
        </w:tc>
        <w:tc>
          <w:tcPr>
            <w:tcW w:w="637" w:type="pct"/>
          </w:tcPr>
          <w:p w14:paraId="614F8AA3" w14:textId="77777777" w:rsidR="00D36DF3" w:rsidRDefault="00D36DF3" w:rsidP="00C11347">
            <w:pPr>
              <w:pStyle w:val="TableText"/>
            </w:pPr>
            <w:r>
              <w:t>Yes/No</w:t>
            </w:r>
          </w:p>
        </w:tc>
        <w:tc>
          <w:tcPr>
            <w:tcW w:w="2408" w:type="pct"/>
          </w:tcPr>
          <w:p w14:paraId="43867544" w14:textId="77777777" w:rsidR="00D36DF3" w:rsidRDefault="00D36DF3" w:rsidP="00C11347">
            <w:pPr>
              <w:pStyle w:val="TableText"/>
            </w:pPr>
            <w:r>
              <w:t>Non-specific hardware</w:t>
            </w:r>
          </w:p>
        </w:tc>
      </w:tr>
    </w:tbl>
    <w:p w14:paraId="7433CB0B" w14:textId="77777777" w:rsidR="00D36DF3" w:rsidRDefault="00D36DF3" w:rsidP="00D36DF3">
      <w:pPr>
        <w:pStyle w:val="TableCaption"/>
      </w:pPr>
      <w:bookmarkStart w:id="67" w:name="_Ref40798187"/>
      <w:r>
        <w:t>: Exposed Performance Optimisation Capabilities of Cloud Infrastructure</w:t>
      </w:r>
      <w:bookmarkEnd w:id="67"/>
    </w:p>
    <w:p w14:paraId="020149EE" w14:textId="77777777" w:rsidR="00D36DF3" w:rsidRDefault="00D36DF3" w:rsidP="00D36DF3">
      <w:pPr>
        <w:pStyle w:val="NOTE"/>
      </w:pPr>
      <w:r w:rsidRPr="000031CA">
        <w:rPr>
          <w:b/>
        </w:rPr>
        <w:t>Notes</w:t>
      </w:r>
      <w:r>
        <w:t xml:space="preserve">: </w:t>
      </w:r>
      <w:r>
        <w:tab/>
        <w:t>1) L and X cache policies require CPU pinning to be active.</w:t>
      </w:r>
    </w:p>
    <w:p w14:paraId="067DD65A" w14:textId="77777777" w:rsidR="00D36DF3" w:rsidRDefault="00D36DF3" w:rsidP="00D36DF3">
      <w:pPr>
        <w:pStyle w:val="NOTE"/>
      </w:pPr>
      <w:r>
        <w:lastRenderedPageBreak/>
        <w:tab/>
        <w:t>2) These Capabilities generally require hardware-dependent drivers be injected into workloads, which is prohibited by CNTT principles. As such, use of these features shall be governed by the applicable CNTT policy. Please consult the RM Appendix for the usage policy relevant to any needed hardware Capability of this type.</w:t>
      </w:r>
    </w:p>
    <w:p w14:paraId="2494F897" w14:textId="77777777" w:rsidR="00D36DF3" w:rsidRDefault="00D36DF3" w:rsidP="00D36DF3">
      <w:pPr>
        <w:pStyle w:val="NOTE"/>
      </w:pPr>
      <w:r>
        <w:tab/>
        <w:t>3) SmartNICs that do not utilise PCI-PT are not subject to the Abstraction Principle, nor any related policies or prohibitions.</w:t>
      </w:r>
    </w:p>
    <w:p w14:paraId="021184AD" w14:textId="77777777" w:rsidR="00D36DF3" w:rsidRDefault="00D36DF3" w:rsidP="00D36DF3">
      <w:pPr>
        <w:pStyle w:val="NormalParagraph"/>
      </w:pPr>
      <w:r>
        <w:t>Enhanced Cache Management is a compute performance enhancer that applies a cache management policy to the socket hosting a given virtual compute instance, provided the associated physical CPU microarchitecture supports it. Cache management policy can be used to specify the static allocation of cache resources to cores within a socket. The "Equal" policy distributes the available cache resources equally across all of the physical cores in the socket. The "eXpanded" policy provides additional resources to the core pinned to a workload that has the "X" attribute applied. The "Lean" attribute can be applied to workloads which do not realize significant benefit from a marginal cache size increase and are hence willing to relinquish unneeded resources.</w:t>
      </w:r>
    </w:p>
    <w:p w14:paraId="751BA48B" w14:textId="77777777" w:rsidR="00D36DF3" w:rsidRDefault="00D36DF3" w:rsidP="00D36DF3">
      <w:pPr>
        <w:pStyle w:val="NormalParagraph"/>
      </w:pPr>
      <w:r>
        <w:t>In addition to static allocation, an advanced Reference Architecture implementation can implement dynamic cache management control policies, operating with tight (~ms) or standard (10s of seconds) control loop response times, thereby achieving higher overall performance for the socket.</w:t>
      </w:r>
    </w:p>
    <w:p w14:paraId="408459D4" w14:textId="77777777" w:rsidR="00D36DF3" w:rsidRDefault="00D36DF3" w:rsidP="00D36DF3">
      <w:pPr>
        <w:pStyle w:val="Heading4"/>
      </w:pPr>
      <w:bookmarkStart w:id="68" w:name="Xcfbdb5191c09364762fb46dccc2cc06aaa476b2"/>
      <w:r>
        <w:t>Exposed Monitoring Capabilities</w:t>
      </w:r>
      <w:bookmarkEnd w:id="68"/>
    </w:p>
    <w:p w14:paraId="3076ED69" w14:textId="77777777" w:rsidR="00D36DF3" w:rsidRDefault="00D36DF3" w:rsidP="00D36DF3">
      <w:pPr>
        <w:pStyle w:val="NormalParagraph"/>
      </w:pPr>
      <w:r>
        <w:t>Monitoring capabilities are used for the passive observation of workload-specific traffic traversing the Cloud Infrastructure. As with all capabilities, Monitoring may be unavailable or intentionally disabled for security reasons in a given Cloud Infrastructure deployment. If this functionality is enabled, it must be subject to strict security policies. Refer to the Reference Model Security chapter for additional details.</w:t>
      </w:r>
    </w:p>
    <w:p w14:paraId="5D7EB55A" w14:textId="77777777" w:rsidR="00D36DF3" w:rsidRDefault="00D36DF3" w:rsidP="00D36DF3">
      <w:pPr>
        <w:pStyle w:val="NormalParagraph"/>
      </w:pPr>
      <w:r>
        <w:rPr>
          <w:b/>
        </w:rPr>
        <w:fldChar w:fldCharType="begin"/>
      </w:r>
      <w:r>
        <w:instrText xml:space="preserve"> REF _Ref40798353 \r \h </w:instrText>
      </w:r>
      <w:r>
        <w:rPr>
          <w:b/>
        </w:rPr>
      </w:r>
      <w:r>
        <w:rPr>
          <w:b/>
        </w:rPr>
        <w:fldChar w:fldCharType="separate"/>
      </w:r>
      <w:r>
        <w:t>Table 7</w:t>
      </w:r>
      <w:r>
        <w:rPr>
          <w:b/>
        </w:rPr>
        <w:fldChar w:fldCharType="end"/>
      </w:r>
      <w:r>
        <w:t xml:space="preserve"> shows possible monitoring capabilities available from the Cloud Infrastructure for workloads.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97"/>
        <w:gridCol w:w="2443"/>
        <w:gridCol w:w="1134"/>
        <w:gridCol w:w="4342"/>
      </w:tblGrid>
      <w:tr w:rsidR="00D36DF3" w14:paraId="69613B59" w14:textId="77777777" w:rsidTr="00C11347">
        <w:tc>
          <w:tcPr>
            <w:tcW w:w="0" w:type="auto"/>
            <w:shd w:val="clear" w:color="auto" w:fill="BF0000"/>
            <w:vAlign w:val="bottom"/>
          </w:tcPr>
          <w:p w14:paraId="61002039" w14:textId="77777777" w:rsidR="00D36DF3" w:rsidRDefault="00D36DF3" w:rsidP="00C11347">
            <w:pPr>
              <w:pStyle w:val="TableHeader"/>
            </w:pPr>
            <w:r>
              <w:t>Ref</w:t>
            </w:r>
          </w:p>
        </w:tc>
        <w:tc>
          <w:tcPr>
            <w:tcW w:w="1355" w:type="pct"/>
            <w:shd w:val="clear" w:color="auto" w:fill="BF0000"/>
            <w:vAlign w:val="bottom"/>
          </w:tcPr>
          <w:p w14:paraId="5CE12570" w14:textId="77777777" w:rsidR="00D36DF3" w:rsidRDefault="00D36DF3" w:rsidP="00C11347">
            <w:pPr>
              <w:pStyle w:val="TableHeader"/>
            </w:pPr>
            <w:r>
              <w:t>Cloud Infrastructure Capability</w:t>
            </w:r>
          </w:p>
        </w:tc>
        <w:tc>
          <w:tcPr>
            <w:tcW w:w="629" w:type="pct"/>
            <w:shd w:val="clear" w:color="auto" w:fill="BF0000"/>
            <w:vAlign w:val="bottom"/>
          </w:tcPr>
          <w:p w14:paraId="446627C2" w14:textId="77777777" w:rsidR="00D36DF3" w:rsidRDefault="00D36DF3" w:rsidP="00C11347">
            <w:pPr>
              <w:pStyle w:val="TableHeader"/>
            </w:pPr>
            <w:r>
              <w:t>Unit</w:t>
            </w:r>
          </w:p>
        </w:tc>
        <w:tc>
          <w:tcPr>
            <w:tcW w:w="2408" w:type="pct"/>
            <w:shd w:val="clear" w:color="auto" w:fill="BF0000"/>
            <w:vAlign w:val="bottom"/>
          </w:tcPr>
          <w:p w14:paraId="1E1010CD" w14:textId="77777777" w:rsidR="00D36DF3" w:rsidRDefault="00D36DF3" w:rsidP="00C11347">
            <w:pPr>
              <w:pStyle w:val="TableHeader"/>
            </w:pPr>
            <w:r>
              <w:t>Definition/Notes</w:t>
            </w:r>
          </w:p>
        </w:tc>
      </w:tr>
      <w:tr w:rsidR="00D36DF3" w14:paraId="035ED1B9" w14:textId="77777777" w:rsidTr="00C11347">
        <w:tc>
          <w:tcPr>
            <w:tcW w:w="0" w:type="auto"/>
          </w:tcPr>
          <w:p w14:paraId="522EABFC" w14:textId="77777777" w:rsidR="00D36DF3" w:rsidRDefault="00D36DF3" w:rsidP="00C11347">
            <w:pPr>
              <w:pStyle w:val="TableText"/>
            </w:pPr>
            <w:r>
              <w:t>e.cap.017</w:t>
            </w:r>
          </w:p>
        </w:tc>
        <w:tc>
          <w:tcPr>
            <w:tcW w:w="1355" w:type="pct"/>
          </w:tcPr>
          <w:p w14:paraId="6388B68A" w14:textId="77777777" w:rsidR="00D36DF3" w:rsidRDefault="00D36DF3" w:rsidP="00C11347">
            <w:pPr>
              <w:pStyle w:val="TableText"/>
            </w:pPr>
            <w:r>
              <w:t>Monitoring of L2-7 data</w:t>
            </w:r>
          </w:p>
        </w:tc>
        <w:tc>
          <w:tcPr>
            <w:tcW w:w="629" w:type="pct"/>
          </w:tcPr>
          <w:p w14:paraId="0ECFBDBA" w14:textId="77777777" w:rsidR="00D36DF3" w:rsidRDefault="00D36DF3" w:rsidP="00C11347">
            <w:pPr>
              <w:pStyle w:val="TableText"/>
            </w:pPr>
            <w:r>
              <w:t>Yes/No</w:t>
            </w:r>
          </w:p>
        </w:tc>
        <w:tc>
          <w:tcPr>
            <w:tcW w:w="2408" w:type="pct"/>
          </w:tcPr>
          <w:p w14:paraId="52AE4A22" w14:textId="77777777" w:rsidR="00D36DF3" w:rsidRDefault="00D36DF3" w:rsidP="00C11347">
            <w:pPr>
              <w:pStyle w:val="TableText"/>
            </w:pPr>
            <w:r>
              <w:t>Ability to monitor L2-L7 data from workload</w:t>
            </w:r>
          </w:p>
        </w:tc>
      </w:tr>
    </w:tbl>
    <w:p w14:paraId="67A051BD" w14:textId="77777777" w:rsidR="00D36DF3" w:rsidRDefault="00D36DF3" w:rsidP="00D36DF3">
      <w:pPr>
        <w:pStyle w:val="TableCaption"/>
      </w:pPr>
      <w:bookmarkStart w:id="69" w:name="_Ref40798353"/>
      <w:r>
        <w:t>: Exposed Monitoring Capabilities of Cloud Infrastructure</w:t>
      </w:r>
      <w:bookmarkEnd w:id="69"/>
    </w:p>
    <w:p w14:paraId="0C6CADF5" w14:textId="77777777" w:rsidR="00D36DF3" w:rsidRDefault="00D36DF3" w:rsidP="00D36DF3">
      <w:pPr>
        <w:pStyle w:val="Heading3"/>
      </w:pPr>
      <w:bookmarkStart w:id="70" w:name="X58a3c6726e162325fb3b1f3a99a32fcac304903"/>
      <w:r>
        <w:t>Exposed Infrastructure Performance Measurements</w:t>
      </w:r>
      <w:bookmarkEnd w:id="70"/>
    </w:p>
    <w:p w14:paraId="405A51DE" w14:textId="77777777" w:rsidR="00D36DF3" w:rsidRDefault="00D36DF3" w:rsidP="00D36DF3">
      <w:pPr>
        <w:pStyle w:val="NormalParagraph"/>
      </w:pPr>
      <w:r>
        <w:t>The intent of the following PMs is to be available for and well known to wokloads.</w:t>
      </w:r>
    </w:p>
    <w:p w14:paraId="64037E86" w14:textId="77777777" w:rsidR="00D36DF3" w:rsidRDefault="00D36DF3" w:rsidP="00D36DF3">
      <w:pPr>
        <w:pStyle w:val="Heading4"/>
      </w:pPr>
      <w:bookmarkStart w:id="71" w:name="Xd221e4b931e2fe829afe547088f3433f6740362"/>
      <w:r>
        <w:t>Exposed Performance Measurements</w:t>
      </w:r>
      <w:bookmarkEnd w:id="71"/>
    </w:p>
    <w:p w14:paraId="7519C274" w14:textId="77777777" w:rsidR="00D36DF3" w:rsidRDefault="00D36DF3" w:rsidP="00D36DF3">
      <w:pPr>
        <w:pStyle w:val="NormalParagraph"/>
      </w:pPr>
      <w:r>
        <w:t>The following table of exposed Performance Measurements shows PMs per VM or Pod, vNIC or vCPU. Network test setups are aligned with ETSI GS NFV-TST 009 [2]. Specifically exposed PMs use a single workload (PVP) dataplane test setup in a single host.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20"/>
        <w:gridCol w:w="2523"/>
        <w:gridCol w:w="1131"/>
        <w:gridCol w:w="4342"/>
      </w:tblGrid>
      <w:tr w:rsidR="00D36DF3" w14:paraId="26B2C6A0" w14:textId="77777777" w:rsidTr="00C11347">
        <w:tc>
          <w:tcPr>
            <w:tcW w:w="0" w:type="auto"/>
            <w:shd w:val="clear" w:color="auto" w:fill="BF0000"/>
            <w:vAlign w:val="bottom"/>
          </w:tcPr>
          <w:p w14:paraId="7845CBEE" w14:textId="77777777" w:rsidR="00D36DF3" w:rsidRDefault="00D36DF3" w:rsidP="00C11347">
            <w:pPr>
              <w:pStyle w:val="TableHeader"/>
            </w:pPr>
            <w:r>
              <w:lastRenderedPageBreak/>
              <w:t>Ref</w:t>
            </w:r>
          </w:p>
        </w:tc>
        <w:tc>
          <w:tcPr>
            <w:tcW w:w="1399" w:type="pct"/>
            <w:shd w:val="clear" w:color="auto" w:fill="BF0000"/>
            <w:vAlign w:val="bottom"/>
          </w:tcPr>
          <w:p w14:paraId="28AD69F7" w14:textId="77777777" w:rsidR="00D36DF3" w:rsidRDefault="00D36DF3" w:rsidP="00C11347">
            <w:pPr>
              <w:pStyle w:val="TableHeader"/>
            </w:pPr>
            <w:r>
              <w:t>Cloud Infrastructure Measurement</w:t>
            </w:r>
          </w:p>
        </w:tc>
        <w:tc>
          <w:tcPr>
            <w:tcW w:w="627" w:type="pct"/>
            <w:shd w:val="clear" w:color="auto" w:fill="BF0000"/>
            <w:vAlign w:val="bottom"/>
          </w:tcPr>
          <w:p w14:paraId="1FC6EFFD" w14:textId="77777777" w:rsidR="00D36DF3" w:rsidRDefault="00D36DF3" w:rsidP="00C11347">
            <w:pPr>
              <w:pStyle w:val="TableHeader"/>
            </w:pPr>
            <w:r>
              <w:t>Unit</w:t>
            </w:r>
          </w:p>
        </w:tc>
        <w:tc>
          <w:tcPr>
            <w:tcW w:w="2408" w:type="pct"/>
            <w:shd w:val="clear" w:color="auto" w:fill="BF0000"/>
            <w:vAlign w:val="bottom"/>
          </w:tcPr>
          <w:p w14:paraId="2DF18CC9" w14:textId="77777777" w:rsidR="00D36DF3" w:rsidRDefault="00D36DF3" w:rsidP="00C11347">
            <w:pPr>
              <w:pStyle w:val="TableHeader"/>
            </w:pPr>
            <w:r>
              <w:t>Definition/Notes</w:t>
            </w:r>
          </w:p>
        </w:tc>
      </w:tr>
      <w:tr w:rsidR="00D36DF3" w14:paraId="52DF0374" w14:textId="77777777" w:rsidTr="00C11347">
        <w:tc>
          <w:tcPr>
            <w:tcW w:w="0" w:type="auto"/>
          </w:tcPr>
          <w:p w14:paraId="337AA62B" w14:textId="77777777" w:rsidR="00D36DF3" w:rsidRDefault="00D36DF3" w:rsidP="00C11347">
            <w:pPr>
              <w:pStyle w:val="TableText"/>
            </w:pPr>
            <w:r>
              <w:t>e.pm.xxx</w:t>
            </w:r>
          </w:p>
        </w:tc>
        <w:tc>
          <w:tcPr>
            <w:tcW w:w="1399" w:type="pct"/>
          </w:tcPr>
          <w:p w14:paraId="03458263" w14:textId="77777777" w:rsidR="00D36DF3" w:rsidRDefault="00D36DF3" w:rsidP="00C11347">
            <w:pPr>
              <w:pStyle w:val="TableText"/>
            </w:pPr>
            <w:r>
              <w:t>Place Holder</w:t>
            </w:r>
          </w:p>
        </w:tc>
        <w:tc>
          <w:tcPr>
            <w:tcW w:w="627" w:type="pct"/>
          </w:tcPr>
          <w:p w14:paraId="1CA7BD60" w14:textId="77777777" w:rsidR="00D36DF3" w:rsidRDefault="00D36DF3" w:rsidP="00C11347">
            <w:pPr>
              <w:pStyle w:val="TableText"/>
            </w:pPr>
            <w:r>
              <w:t>Units</w:t>
            </w:r>
          </w:p>
        </w:tc>
        <w:tc>
          <w:tcPr>
            <w:tcW w:w="2408" w:type="pct"/>
          </w:tcPr>
          <w:p w14:paraId="6A18C233" w14:textId="77777777" w:rsidR="00D36DF3" w:rsidRDefault="00D36DF3" w:rsidP="00C11347">
            <w:pPr>
              <w:pStyle w:val="TableText"/>
            </w:pPr>
            <w:r>
              <w:t>Concise description</w:t>
            </w:r>
          </w:p>
        </w:tc>
      </w:tr>
    </w:tbl>
    <w:p w14:paraId="50946CAE" w14:textId="77777777" w:rsidR="00D36DF3" w:rsidRDefault="00D36DF3" w:rsidP="00D36DF3">
      <w:pPr>
        <w:pStyle w:val="TableCaption"/>
      </w:pPr>
      <w:r>
        <w:t>: Exposed Performance Measurements of Cloud Infrastructure</w:t>
      </w:r>
    </w:p>
    <w:p w14:paraId="691A2C7F" w14:textId="77777777" w:rsidR="00D36DF3" w:rsidRDefault="00D36DF3" w:rsidP="00D36DF3">
      <w:pPr>
        <w:pStyle w:val="Heading3"/>
      </w:pPr>
      <w:bookmarkStart w:id="72" w:name="X2ad7ff6efbdbc2f8630fc33e86165f3012a14c7"/>
      <w:r>
        <w:t>Internal Infrastructure Capabilities</w:t>
      </w:r>
      <w:bookmarkEnd w:id="72"/>
    </w:p>
    <w:p w14:paraId="2C29E372" w14:textId="77777777" w:rsidR="00D36DF3" w:rsidRDefault="00D36DF3" w:rsidP="00D36DF3">
      <w:pPr>
        <w:pStyle w:val="NormalParagraph"/>
      </w:pPr>
      <w:r>
        <w:t>This section covers a list of implicit Cloud Infrastructure capabilities and measurements that define an Cloud Infrastructure. These capabilities and metrics determine how the Cloud Infrastructure behaves internally. They are hidden from workloads (i.e. workloads may not know about them) but they will impact the overall performance and capabilities of a given Cloud Infrastructure solution.</w:t>
      </w:r>
    </w:p>
    <w:p w14:paraId="5E07680D" w14:textId="77777777" w:rsidR="00D36DF3" w:rsidRDefault="00D36DF3" w:rsidP="00D36DF3">
      <w:pPr>
        <w:pStyle w:val="NOTE"/>
      </w:pPr>
      <w:r>
        <w:rPr>
          <w:b/>
        </w:rPr>
        <w:t>Note</w:t>
      </w:r>
      <w:r>
        <w:t xml:space="preserve">: </w:t>
      </w:r>
      <w:r>
        <w:tab/>
        <w:t>It is expected that implicit Cloud Infrastructure capabilities and metrics will evolve with time as more capabilities are added as technology enhances and matures.</w:t>
      </w:r>
    </w:p>
    <w:p w14:paraId="5D2F9A2E" w14:textId="77777777" w:rsidR="00D36DF3" w:rsidRDefault="00D36DF3" w:rsidP="00D36DF3">
      <w:pPr>
        <w:pStyle w:val="Heading4"/>
      </w:pPr>
      <w:bookmarkStart w:id="73" w:name="Xd1b2e5edabcd5f9b4614f2ce28d7a14c9902fdd"/>
      <w:r>
        <w:t>Internal Resource Capabilities</w:t>
      </w:r>
      <w:bookmarkEnd w:id="73"/>
    </w:p>
    <w:p w14:paraId="063AC04A" w14:textId="77777777" w:rsidR="00D36DF3" w:rsidRDefault="00D36DF3" w:rsidP="00D36DF3">
      <w:pPr>
        <w:pStyle w:val="NormalParagraph"/>
      </w:pPr>
      <w:r>
        <w:rPr>
          <w:b/>
        </w:rPr>
        <w:fldChar w:fldCharType="begin"/>
      </w:r>
      <w:r>
        <w:instrText xml:space="preserve"> REF _Ref40798397 \r \h </w:instrText>
      </w:r>
      <w:r>
        <w:rPr>
          <w:b/>
        </w:rPr>
      </w:r>
      <w:r>
        <w:rPr>
          <w:b/>
        </w:rPr>
        <w:fldChar w:fldCharType="separate"/>
      </w:r>
      <w:r>
        <w:t>Table 9</w:t>
      </w:r>
      <w:r>
        <w:rPr>
          <w:b/>
        </w:rPr>
        <w:fldChar w:fldCharType="end"/>
      </w:r>
      <w:r>
        <w:t xml:space="preserve"> shows resource capabilities of Cloud Infrastructure. These include capabilities offered to workloads and resources consumed internally by Cloud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030"/>
        <w:gridCol w:w="2510"/>
        <w:gridCol w:w="1133"/>
        <w:gridCol w:w="4343"/>
      </w:tblGrid>
      <w:tr w:rsidR="00D36DF3" w14:paraId="6C1795A2" w14:textId="77777777" w:rsidTr="00C11347">
        <w:tc>
          <w:tcPr>
            <w:tcW w:w="1030" w:type="dxa"/>
            <w:shd w:val="clear" w:color="auto" w:fill="BF0000"/>
            <w:vAlign w:val="bottom"/>
          </w:tcPr>
          <w:p w14:paraId="16EF87BD" w14:textId="77777777" w:rsidR="00D36DF3" w:rsidRDefault="00D36DF3" w:rsidP="00C11347">
            <w:pPr>
              <w:pStyle w:val="TableHeader"/>
            </w:pPr>
            <w:r>
              <w:t>Ref</w:t>
            </w:r>
          </w:p>
        </w:tc>
        <w:tc>
          <w:tcPr>
            <w:tcW w:w="2510" w:type="dxa"/>
            <w:shd w:val="clear" w:color="auto" w:fill="BF0000"/>
            <w:vAlign w:val="bottom"/>
          </w:tcPr>
          <w:p w14:paraId="7E37219E" w14:textId="77777777" w:rsidR="00D36DF3" w:rsidRDefault="00D36DF3" w:rsidP="00C11347">
            <w:pPr>
              <w:pStyle w:val="TableHeader"/>
            </w:pPr>
            <w:r>
              <w:t>Cloud Infrastructure Capability</w:t>
            </w:r>
          </w:p>
        </w:tc>
        <w:tc>
          <w:tcPr>
            <w:tcW w:w="1133" w:type="dxa"/>
            <w:shd w:val="clear" w:color="auto" w:fill="BF0000"/>
            <w:vAlign w:val="bottom"/>
          </w:tcPr>
          <w:p w14:paraId="2411A0F0" w14:textId="77777777" w:rsidR="00D36DF3" w:rsidRDefault="00D36DF3" w:rsidP="00C11347">
            <w:pPr>
              <w:pStyle w:val="TableHeader"/>
            </w:pPr>
            <w:r>
              <w:t>Unit</w:t>
            </w:r>
          </w:p>
        </w:tc>
        <w:tc>
          <w:tcPr>
            <w:tcW w:w="4343" w:type="dxa"/>
            <w:shd w:val="clear" w:color="auto" w:fill="BF0000"/>
            <w:vAlign w:val="bottom"/>
          </w:tcPr>
          <w:p w14:paraId="5357D873" w14:textId="77777777" w:rsidR="00D36DF3" w:rsidRDefault="00D36DF3" w:rsidP="00C11347">
            <w:pPr>
              <w:pStyle w:val="TableHeader"/>
            </w:pPr>
            <w:r>
              <w:t>Definition/Notes</w:t>
            </w:r>
          </w:p>
        </w:tc>
      </w:tr>
      <w:tr w:rsidR="00D36DF3" w14:paraId="60985F78" w14:textId="77777777" w:rsidTr="00C11347">
        <w:tc>
          <w:tcPr>
            <w:tcW w:w="1030" w:type="dxa"/>
          </w:tcPr>
          <w:p w14:paraId="5FD44A3B" w14:textId="77777777" w:rsidR="00D36DF3" w:rsidRDefault="00D36DF3" w:rsidP="00C11347">
            <w:pPr>
              <w:pStyle w:val="TableText"/>
            </w:pPr>
            <w:r>
              <w:t>i.cap.014</w:t>
            </w:r>
          </w:p>
        </w:tc>
        <w:tc>
          <w:tcPr>
            <w:tcW w:w="2510" w:type="dxa"/>
          </w:tcPr>
          <w:p w14:paraId="6E30A64D" w14:textId="77777777" w:rsidR="00D36DF3" w:rsidRDefault="00D36DF3" w:rsidP="00C11347">
            <w:pPr>
              <w:pStyle w:val="TableText"/>
            </w:pPr>
            <w:r>
              <w:t>CPU cores consumed by the Cloud Infrastructure overhead in a compute node</w:t>
            </w:r>
          </w:p>
        </w:tc>
        <w:tc>
          <w:tcPr>
            <w:tcW w:w="1133" w:type="dxa"/>
          </w:tcPr>
          <w:p w14:paraId="5B68D540" w14:textId="77777777" w:rsidR="00D36DF3" w:rsidRDefault="00D36DF3" w:rsidP="00C11347">
            <w:pPr>
              <w:pStyle w:val="TableText"/>
            </w:pPr>
            <w:r>
              <w:t>% (of total available)</w:t>
            </w:r>
          </w:p>
        </w:tc>
        <w:tc>
          <w:tcPr>
            <w:tcW w:w="4343" w:type="dxa"/>
          </w:tcPr>
          <w:p w14:paraId="5FC9ED10" w14:textId="77777777" w:rsidR="00D36DF3" w:rsidRDefault="00D36DF3" w:rsidP="00C11347">
            <w:pPr>
              <w:pStyle w:val="TableText"/>
            </w:pPr>
            <w:r>
              <w:t>Indicates the percentage of cores consumed by the Cloud Infrastructure components (including host OS) in a compute node</w:t>
            </w:r>
          </w:p>
        </w:tc>
      </w:tr>
      <w:tr w:rsidR="00D36DF3" w14:paraId="105C7419" w14:textId="77777777" w:rsidTr="00C11347">
        <w:tc>
          <w:tcPr>
            <w:tcW w:w="1030" w:type="dxa"/>
          </w:tcPr>
          <w:p w14:paraId="50936492" w14:textId="77777777" w:rsidR="00D36DF3" w:rsidRDefault="00D36DF3" w:rsidP="00C11347">
            <w:pPr>
              <w:pStyle w:val="TableText"/>
            </w:pPr>
            <w:r>
              <w:t>i.cap.015</w:t>
            </w:r>
          </w:p>
        </w:tc>
        <w:tc>
          <w:tcPr>
            <w:tcW w:w="2510" w:type="dxa"/>
          </w:tcPr>
          <w:p w14:paraId="4186170C" w14:textId="77777777" w:rsidR="00D36DF3" w:rsidRDefault="00D36DF3" w:rsidP="00C11347">
            <w:pPr>
              <w:pStyle w:val="TableText"/>
            </w:pPr>
            <w:r>
              <w:t>Memory consumed by the Cloud Infrastructure overhead in a compute node</w:t>
            </w:r>
          </w:p>
        </w:tc>
        <w:tc>
          <w:tcPr>
            <w:tcW w:w="1133" w:type="dxa"/>
          </w:tcPr>
          <w:p w14:paraId="502EF150" w14:textId="77777777" w:rsidR="00D36DF3" w:rsidRDefault="00D36DF3" w:rsidP="00C11347">
            <w:pPr>
              <w:pStyle w:val="TableText"/>
            </w:pPr>
            <w:r>
              <w:t>% (of total available)</w:t>
            </w:r>
          </w:p>
        </w:tc>
        <w:tc>
          <w:tcPr>
            <w:tcW w:w="4343" w:type="dxa"/>
          </w:tcPr>
          <w:p w14:paraId="33EC6E9E" w14:textId="77777777" w:rsidR="00D36DF3" w:rsidRDefault="00D36DF3" w:rsidP="00C11347">
            <w:pPr>
              <w:pStyle w:val="TableText"/>
            </w:pPr>
            <w:r>
              <w:t>Indicates the percentage of memory consumed by the Cloud Infrastructure components (including host OS) in a compute node</w:t>
            </w:r>
          </w:p>
        </w:tc>
      </w:tr>
    </w:tbl>
    <w:p w14:paraId="45DEAE9C" w14:textId="77777777" w:rsidR="00D36DF3" w:rsidRDefault="00D36DF3" w:rsidP="00D36DF3">
      <w:pPr>
        <w:pStyle w:val="TableCaption"/>
      </w:pPr>
      <w:bookmarkStart w:id="74" w:name="_Ref40798397"/>
      <w:r>
        <w:t>: Internal Resource Capabilities of Cloud Infrastructure</w:t>
      </w:r>
      <w:bookmarkEnd w:id="74"/>
    </w:p>
    <w:p w14:paraId="0ADD741C" w14:textId="77777777" w:rsidR="00D36DF3" w:rsidRDefault="00D36DF3" w:rsidP="00D36DF3">
      <w:pPr>
        <w:pStyle w:val="Heading4"/>
      </w:pPr>
      <w:bookmarkStart w:id="75" w:name="X8d2aae83d494c9122ac5ff208fe568756dc8836"/>
      <w:r>
        <w:t>Internal SLA capabilities</w:t>
      </w:r>
      <w:bookmarkEnd w:id="75"/>
    </w:p>
    <w:p w14:paraId="6CBC1D0D" w14:textId="77777777" w:rsidR="00D36DF3" w:rsidRDefault="00D36DF3" w:rsidP="00D36DF3">
      <w:pPr>
        <w:pStyle w:val="NormalParagraph"/>
      </w:pPr>
      <w:r>
        <w:rPr>
          <w:b/>
        </w:rPr>
        <w:fldChar w:fldCharType="begin"/>
      </w:r>
      <w:r>
        <w:instrText xml:space="preserve"> REF _Ref40798419 \r \h </w:instrText>
      </w:r>
      <w:r>
        <w:rPr>
          <w:b/>
        </w:rPr>
      </w:r>
      <w:r>
        <w:rPr>
          <w:b/>
        </w:rPr>
        <w:fldChar w:fldCharType="separate"/>
      </w:r>
      <w:r>
        <w:t>Table 10</w:t>
      </w:r>
      <w:r>
        <w:rPr>
          <w:b/>
        </w:rPr>
        <w:fldChar w:fldCharType="end"/>
      </w:r>
      <w:r>
        <w:t xml:space="preserve"> below shows SLA (Service Level Agreement) capabilities of Cloud Infrastructure. These include Cloud Infrastructure capabilities required by workloads as well as required internal to Cloud Infrastructure. Application of these capabilities to a given workload is determined by its Cloud Infrastructure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28"/>
        <w:gridCol w:w="2524"/>
        <w:gridCol w:w="1122"/>
        <w:gridCol w:w="4342"/>
      </w:tblGrid>
      <w:tr w:rsidR="00D36DF3" w14:paraId="161CCCBC" w14:textId="77777777" w:rsidTr="00C11347">
        <w:tc>
          <w:tcPr>
            <w:tcW w:w="0" w:type="auto"/>
            <w:shd w:val="clear" w:color="auto" w:fill="BF0000"/>
            <w:vAlign w:val="bottom"/>
          </w:tcPr>
          <w:p w14:paraId="07B3757C" w14:textId="77777777" w:rsidR="00D36DF3" w:rsidRDefault="00D36DF3" w:rsidP="00C11347">
            <w:pPr>
              <w:pStyle w:val="TableHeader"/>
            </w:pPr>
            <w:r>
              <w:t>Ref</w:t>
            </w:r>
          </w:p>
        </w:tc>
        <w:tc>
          <w:tcPr>
            <w:tcW w:w="0" w:type="auto"/>
            <w:shd w:val="clear" w:color="auto" w:fill="BF0000"/>
            <w:vAlign w:val="bottom"/>
          </w:tcPr>
          <w:p w14:paraId="0AAECFF8" w14:textId="77777777" w:rsidR="00D36DF3" w:rsidRDefault="00D36DF3" w:rsidP="00C11347">
            <w:pPr>
              <w:pStyle w:val="TableHeader"/>
            </w:pPr>
            <w:r>
              <w:t>Cloud Infrastructure capability</w:t>
            </w:r>
          </w:p>
        </w:tc>
        <w:tc>
          <w:tcPr>
            <w:tcW w:w="622" w:type="pct"/>
            <w:shd w:val="clear" w:color="auto" w:fill="BF0000"/>
            <w:vAlign w:val="bottom"/>
          </w:tcPr>
          <w:p w14:paraId="6F6D203A" w14:textId="77777777" w:rsidR="00D36DF3" w:rsidRDefault="00D36DF3" w:rsidP="00C11347">
            <w:pPr>
              <w:pStyle w:val="TableHeader"/>
            </w:pPr>
            <w:r>
              <w:t>Unit</w:t>
            </w:r>
          </w:p>
        </w:tc>
        <w:tc>
          <w:tcPr>
            <w:tcW w:w="2408" w:type="pct"/>
            <w:shd w:val="clear" w:color="auto" w:fill="BF0000"/>
            <w:vAlign w:val="bottom"/>
          </w:tcPr>
          <w:p w14:paraId="487A47AE" w14:textId="77777777" w:rsidR="00D36DF3" w:rsidRDefault="00D36DF3" w:rsidP="00C11347">
            <w:pPr>
              <w:pStyle w:val="TableHeader"/>
            </w:pPr>
            <w:r>
              <w:t>Definition/Notes</w:t>
            </w:r>
          </w:p>
        </w:tc>
      </w:tr>
      <w:tr w:rsidR="00D36DF3" w14:paraId="61320737" w14:textId="77777777" w:rsidTr="00C11347">
        <w:tc>
          <w:tcPr>
            <w:tcW w:w="0" w:type="auto"/>
          </w:tcPr>
          <w:p w14:paraId="69E6F8B3" w14:textId="77777777" w:rsidR="00D36DF3" w:rsidRDefault="00D36DF3" w:rsidP="00C11347">
            <w:pPr>
              <w:pStyle w:val="TableText"/>
            </w:pPr>
            <w:r>
              <w:t>i.cap.016</w:t>
            </w:r>
          </w:p>
        </w:tc>
        <w:tc>
          <w:tcPr>
            <w:tcW w:w="0" w:type="auto"/>
          </w:tcPr>
          <w:p w14:paraId="5CDFD1E7" w14:textId="77777777" w:rsidR="00D36DF3" w:rsidRDefault="00D36DF3" w:rsidP="00C11347">
            <w:pPr>
              <w:pStyle w:val="TableText"/>
            </w:pPr>
            <w:r>
              <w:t>CPU allocation ratio</w:t>
            </w:r>
          </w:p>
        </w:tc>
        <w:tc>
          <w:tcPr>
            <w:tcW w:w="622" w:type="pct"/>
          </w:tcPr>
          <w:p w14:paraId="118473D2" w14:textId="77777777" w:rsidR="00D36DF3" w:rsidRDefault="00D36DF3" w:rsidP="00C11347">
            <w:pPr>
              <w:pStyle w:val="TableText"/>
            </w:pPr>
            <w:r>
              <w:t>N:1</w:t>
            </w:r>
          </w:p>
        </w:tc>
        <w:tc>
          <w:tcPr>
            <w:tcW w:w="2408" w:type="pct"/>
          </w:tcPr>
          <w:p w14:paraId="215BFE28" w14:textId="77777777" w:rsidR="00D36DF3" w:rsidRDefault="00D36DF3" w:rsidP="00C11347">
            <w:pPr>
              <w:pStyle w:val="TableText"/>
            </w:pPr>
            <w:r>
              <w:t>Number of virtual cores per physical core; also known as CPU overbooking ratio</w:t>
            </w:r>
          </w:p>
        </w:tc>
      </w:tr>
      <w:tr w:rsidR="00D36DF3" w14:paraId="073314DE" w14:textId="77777777" w:rsidTr="00C11347">
        <w:tc>
          <w:tcPr>
            <w:tcW w:w="0" w:type="auto"/>
          </w:tcPr>
          <w:p w14:paraId="574BBC25" w14:textId="77777777" w:rsidR="00D36DF3" w:rsidRDefault="00D36DF3" w:rsidP="00C11347">
            <w:pPr>
              <w:pStyle w:val="TableText"/>
            </w:pPr>
            <w:r>
              <w:t>i.cap.017</w:t>
            </w:r>
          </w:p>
        </w:tc>
        <w:tc>
          <w:tcPr>
            <w:tcW w:w="0" w:type="auto"/>
          </w:tcPr>
          <w:p w14:paraId="0F7DB841" w14:textId="77777777" w:rsidR="00D36DF3" w:rsidRDefault="00D36DF3" w:rsidP="00C11347">
            <w:pPr>
              <w:pStyle w:val="TableText"/>
            </w:pPr>
            <w:r>
              <w:t>Connection point QoS</w:t>
            </w:r>
          </w:p>
        </w:tc>
        <w:tc>
          <w:tcPr>
            <w:tcW w:w="622" w:type="pct"/>
          </w:tcPr>
          <w:p w14:paraId="65123CCD" w14:textId="77777777" w:rsidR="00D36DF3" w:rsidRDefault="00D36DF3" w:rsidP="00C11347">
            <w:pPr>
              <w:pStyle w:val="TableText"/>
            </w:pPr>
            <w:r>
              <w:t>Yes/No</w:t>
            </w:r>
          </w:p>
        </w:tc>
        <w:tc>
          <w:tcPr>
            <w:tcW w:w="2408" w:type="pct"/>
          </w:tcPr>
          <w:p w14:paraId="07B35E3E" w14:textId="77777777" w:rsidR="00D36DF3" w:rsidRDefault="00D36DF3" w:rsidP="00C11347">
            <w:pPr>
              <w:pStyle w:val="TableText"/>
            </w:pPr>
            <w:r>
              <w:t>QoS enablement of the connection point (vNIC or interface)</w:t>
            </w:r>
          </w:p>
        </w:tc>
      </w:tr>
    </w:tbl>
    <w:p w14:paraId="4DB43FCC" w14:textId="77777777" w:rsidR="00D36DF3" w:rsidRDefault="00D36DF3" w:rsidP="00D36DF3">
      <w:pPr>
        <w:pStyle w:val="TableCaption"/>
      </w:pPr>
      <w:bookmarkStart w:id="76" w:name="_Ref40798419"/>
      <w:r>
        <w:t>: Internal SLA capabilities to Cloud Infrastructure</w:t>
      </w:r>
      <w:bookmarkEnd w:id="76"/>
    </w:p>
    <w:p w14:paraId="170042F6" w14:textId="77777777" w:rsidR="00D36DF3" w:rsidRDefault="00D36DF3" w:rsidP="00D36DF3">
      <w:pPr>
        <w:pStyle w:val="Heading4"/>
      </w:pPr>
      <w:bookmarkStart w:id="77" w:name="X81442256e0a013536ce239156a41f2f3a21a746"/>
      <w:r>
        <w:lastRenderedPageBreak/>
        <w:t>Internal Performance Optimisation Capabilities</w:t>
      </w:r>
      <w:bookmarkEnd w:id="77"/>
    </w:p>
    <w:p w14:paraId="0015A6A5" w14:textId="77777777" w:rsidR="00D36DF3" w:rsidRDefault="00D36DF3" w:rsidP="00D36DF3">
      <w:pPr>
        <w:pStyle w:val="NormalParagraph"/>
      </w:pPr>
      <w:r>
        <w:rPr>
          <w:b/>
        </w:rPr>
        <w:fldChar w:fldCharType="begin"/>
      </w:r>
      <w:r>
        <w:instrText xml:space="preserve"> REF _Ref40798440 \r \h </w:instrText>
      </w:r>
      <w:r>
        <w:rPr>
          <w:b/>
        </w:rPr>
      </w:r>
      <w:r>
        <w:rPr>
          <w:b/>
        </w:rPr>
        <w:fldChar w:fldCharType="separate"/>
      </w:r>
      <w:r>
        <w:t>Table 11</w:t>
      </w:r>
      <w:r>
        <w:rPr>
          <w:b/>
        </w:rPr>
        <w:fldChar w:fldCharType="end"/>
      </w:r>
      <w:r>
        <w:t xml:space="preserve"> below shows possible performance optimisation capabilities that can be provided by Cloud Infrastructure. These include capabilities exposed to workloads as well as internal capabilities to Cloud Infrastructure. These capabilities will be determined by the Cloud Infrastructure Profile used by the Cloud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30"/>
        <w:gridCol w:w="2512"/>
        <w:gridCol w:w="1132"/>
        <w:gridCol w:w="4342"/>
      </w:tblGrid>
      <w:tr w:rsidR="00D36DF3" w14:paraId="4C593D3C" w14:textId="77777777" w:rsidTr="00C11347">
        <w:tc>
          <w:tcPr>
            <w:tcW w:w="0" w:type="auto"/>
            <w:shd w:val="clear" w:color="auto" w:fill="BF0000"/>
            <w:vAlign w:val="bottom"/>
          </w:tcPr>
          <w:p w14:paraId="59A6C229" w14:textId="77777777" w:rsidR="00D36DF3" w:rsidRDefault="00D36DF3" w:rsidP="00C11347">
            <w:pPr>
              <w:pStyle w:val="TableHeader"/>
            </w:pPr>
            <w:r>
              <w:t>Ref</w:t>
            </w:r>
          </w:p>
        </w:tc>
        <w:tc>
          <w:tcPr>
            <w:tcW w:w="1393" w:type="pct"/>
            <w:shd w:val="clear" w:color="auto" w:fill="BF0000"/>
            <w:vAlign w:val="bottom"/>
          </w:tcPr>
          <w:p w14:paraId="6D737DE7" w14:textId="77777777" w:rsidR="00D36DF3" w:rsidRDefault="00D36DF3" w:rsidP="00C11347">
            <w:pPr>
              <w:pStyle w:val="TableHeader"/>
            </w:pPr>
            <w:r>
              <w:t>Cloud Infrastructure capability</w:t>
            </w:r>
          </w:p>
        </w:tc>
        <w:tc>
          <w:tcPr>
            <w:tcW w:w="628" w:type="pct"/>
            <w:shd w:val="clear" w:color="auto" w:fill="BF0000"/>
            <w:vAlign w:val="bottom"/>
          </w:tcPr>
          <w:p w14:paraId="02B1FAB0" w14:textId="77777777" w:rsidR="00D36DF3" w:rsidRDefault="00D36DF3" w:rsidP="00C11347">
            <w:pPr>
              <w:pStyle w:val="TableHeader"/>
            </w:pPr>
            <w:r>
              <w:t>Unit</w:t>
            </w:r>
          </w:p>
        </w:tc>
        <w:tc>
          <w:tcPr>
            <w:tcW w:w="2408" w:type="pct"/>
            <w:shd w:val="clear" w:color="auto" w:fill="BF0000"/>
            <w:vAlign w:val="bottom"/>
          </w:tcPr>
          <w:p w14:paraId="00EAD77B" w14:textId="77777777" w:rsidR="00D36DF3" w:rsidRDefault="00D36DF3" w:rsidP="00C11347">
            <w:pPr>
              <w:pStyle w:val="TableHeader"/>
            </w:pPr>
            <w:r>
              <w:t>Definition/Notes</w:t>
            </w:r>
          </w:p>
        </w:tc>
      </w:tr>
      <w:tr w:rsidR="00D36DF3" w14:paraId="6965EDA0" w14:textId="77777777" w:rsidTr="00C11347">
        <w:tc>
          <w:tcPr>
            <w:tcW w:w="0" w:type="auto"/>
          </w:tcPr>
          <w:p w14:paraId="168F1670" w14:textId="77777777" w:rsidR="00D36DF3" w:rsidRDefault="00D36DF3" w:rsidP="00C11347">
            <w:pPr>
              <w:pStyle w:val="TableText"/>
            </w:pPr>
            <w:r>
              <w:t>i.cap.018</w:t>
            </w:r>
          </w:p>
        </w:tc>
        <w:tc>
          <w:tcPr>
            <w:tcW w:w="1393" w:type="pct"/>
          </w:tcPr>
          <w:p w14:paraId="0A5C7FC9" w14:textId="77777777" w:rsidR="00D36DF3" w:rsidRDefault="00D36DF3" w:rsidP="00C11347">
            <w:pPr>
              <w:pStyle w:val="TableText"/>
            </w:pPr>
            <w:r>
              <w:t>Huge page support</w:t>
            </w:r>
          </w:p>
        </w:tc>
        <w:tc>
          <w:tcPr>
            <w:tcW w:w="628" w:type="pct"/>
          </w:tcPr>
          <w:p w14:paraId="199F053C" w14:textId="77777777" w:rsidR="00D36DF3" w:rsidRDefault="00D36DF3" w:rsidP="00C11347">
            <w:pPr>
              <w:pStyle w:val="TableText"/>
            </w:pPr>
            <w:r>
              <w:t>Yes/No</w:t>
            </w:r>
          </w:p>
        </w:tc>
        <w:tc>
          <w:tcPr>
            <w:tcW w:w="2408" w:type="pct"/>
          </w:tcPr>
          <w:p w14:paraId="04987FA7" w14:textId="77777777" w:rsidR="00D36DF3" w:rsidRDefault="00D36DF3" w:rsidP="00C11347">
            <w:pPr>
              <w:pStyle w:val="TableText"/>
            </w:pPr>
            <w:r>
              <w:t>Indicates if the Cloud Infrastructure supports huge pages</w:t>
            </w:r>
          </w:p>
        </w:tc>
      </w:tr>
    </w:tbl>
    <w:p w14:paraId="065A09AA" w14:textId="77777777" w:rsidR="00D36DF3" w:rsidRDefault="00D36DF3" w:rsidP="00D36DF3">
      <w:pPr>
        <w:pStyle w:val="TableCaption"/>
      </w:pPr>
      <w:bookmarkStart w:id="78" w:name="_Ref40798440"/>
      <w:r>
        <w:t>: Internal performance optimisation capabilities of Cloud Infrastructure</w:t>
      </w:r>
      <w:bookmarkEnd w:id="78"/>
    </w:p>
    <w:p w14:paraId="47317FDF" w14:textId="77777777" w:rsidR="00D36DF3" w:rsidRDefault="00D36DF3" w:rsidP="00D36DF3">
      <w:pPr>
        <w:pStyle w:val="Heading4"/>
      </w:pPr>
      <w:bookmarkStart w:id="79" w:name="X02cc33f7c3e0d46d86a070a5683f4b2acba7b2c"/>
      <w:r>
        <w:t>Internal Performance Measurement Capabilities</w:t>
      </w:r>
      <w:bookmarkEnd w:id="79"/>
    </w:p>
    <w:p w14:paraId="510361EE" w14:textId="77777777" w:rsidR="00D36DF3" w:rsidRDefault="00D36DF3" w:rsidP="00D36DF3">
      <w:pPr>
        <w:pStyle w:val="NormalParagraph"/>
      </w:pPr>
      <w:r>
        <w:rPr>
          <w:b/>
        </w:rPr>
        <w:fldChar w:fldCharType="begin"/>
      </w:r>
      <w:r>
        <w:instrText xml:space="preserve"> REF _Ref40798464 \r \h </w:instrText>
      </w:r>
      <w:r>
        <w:rPr>
          <w:b/>
        </w:rPr>
      </w:r>
      <w:r>
        <w:rPr>
          <w:b/>
        </w:rPr>
        <w:fldChar w:fldCharType="separate"/>
      </w:r>
      <w:r>
        <w:t>Table 12</w:t>
      </w:r>
      <w:r>
        <w:rPr>
          <w:b/>
        </w:rPr>
        <w:fldChar w:fldCharType="end"/>
      </w:r>
      <w:r>
        <w:t xml:space="preserve"> shows possible performance measurement capabilities available by Cloud Infrastructure. The availability of these capabilities will be determined by the Cloud Infrastructure Profile used by the workloads.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984"/>
        <w:gridCol w:w="2319"/>
        <w:gridCol w:w="1406"/>
        <w:gridCol w:w="4307"/>
      </w:tblGrid>
      <w:tr w:rsidR="00D36DF3" w14:paraId="76648C37" w14:textId="77777777" w:rsidTr="00C11347">
        <w:tc>
          <w:tcPr>
            <w:tcW w:w="0" w:type="auto"/>
            <w:shd w:val="clear" w:color="auto" w:fill="BF0000"/>
            <w:vAlign w:val="bottom"/>
          </w:tcPr>
          <w:p w14:paraId="09D0D216" w14:textId="77777777" w:rsidR="00D36DF3" w:rsidRDefault="00D36DF3" w:rsidP="00C11347">
            <w:pPr>
              <w:pStyle w:val="TableHeader"/>
            </w:pPr>
            <w:r>
              <w:t>Ref</w:t>
            </w:r>
          </w:p>
        </w:tc>
        <w:tc>
          <w:tcPr>
            <w:tcW w:w="1325" w:type="pct"/>
            <w:shd w:val="clear" w:color="auto" w:fill="BF0000"/>
            <w:vAlign w:val="bottom"/>
          </w:tcPr>
          <w:p w14:paraId="2B185BAD" w14:textId="77777777" w:rsidR="00D36DF3" w:rsidRDefault="00D36DF3" w:rsidP="00C11347">
            <w:pPr>
              <w:pStyle w:val="TableHeader"/>
            </w:pPr>
            <w:r>
              <w:t>Cloud Infrastructure Measurement</w:t>
            </w:r>
          </w:p>
        </w:tc>
        <w:tc>
          <w:tcPr>
            <w:tcW w:w="721" w:type="pct"/>
            <w:shd w:val="clear" w:color="auto" w:fill="BF0000"/>
            <w:vAlign w:val="bottom"/>
          </w:tcPr>
          <w:p w14:paraId="6081D2D6" w14:textId="77777777" w:rsidR="00D36DF3" w:rsidRDefault="00D36DF3" w:rsidP="00C11347">
            <w:pPr>
              <w:pStyle w:val="TableHeader"/>
            </w:pPr>
            <w:r>
              <w:t>Unit</w:t>
            </w:r>
          </w:p>
        </w:tc>
        <w:tc>
          <w:tcPr>
            <w:tcW w:w="2408" w:type="pct"/>
            <w:shd w:val="clear" w:color="auto" w:fill="BF0000"/>
            <w:vAlign w:val="bottom"/>
          </w:tcPr>
          <w:p w14:paraId="6F825785" w14:textId="77777777" w:rsidR="00D36DF3" w:rsidRDefault="00D36DF3" w:rsidP="00C11347">
            <w:pPr>
              <w:pStyle w:val="TableHeader"/>
            </w:pPr>
            <w:r>
              <w:t>Definition/Notes</w:t>
            </w:r>
          </w:p>
        </w:tc>
      </w:tr>
      <w:tr w:rsidR="00D36DF3" w14:paraId="43218156" w14:textId="77777777" w:rsidTr="00C11347">
        <w:tc>
          <w:tcPr>
            <w:tcW w:w="0" w:type="auto"/>
          </w:tcPr>
          <w:p w14:paraId="0A640069" w14:textId="77777777" w:rsidR="00D36DF3" w:rsidRDefault="00D36DF3" w:rsidP="00C11347">
            <w:pPr>
              <w:pStyle w:val="TableText"/>
            </w:pPr>
            <w:r>
              <w:t>i.pm.001</w:t>
            </w:r>
          </w:p>
        </w:tc>
        <w:tc>
          <w:tcPr>
            <w:tcW w:w="1325" w:type="pct"/>
          </w:tcPr>
          <w:p w14:paraId="39707B4F" w14:textId="77777777" w:rsidR="00D36DF3" w:rsidRDefault="00D36DF3" w:rsidP="00C11347">
            <w:pPr>
              <w:pStyle w:val="TableText"/>
            </w:pPr>
            <w:r>
              <w:t>Host CPU usage</w:t>
            </w:r>
          </w:p>
        </w:tc>
        <w:tc>
          <w:tcPr>
            <w:tcW w:w="721" w:type="pct"/>
          </w:tcPr>
          <w:p w14:paraId="2B376443" w14:textId="77777777" w:rsidR="00D36DF3" w:rsidRDefault="00D36DF3" w:rsidP="00C11347">
            <w:pPr>
              <w:pStyle w:val="TableText"/>
            </w:pPr>
            <w:r>
              <w:t>nanoseconds</w:t>
            </w:r>
          </w:p>
        </w:tc>
        <w:tc>
          <w:tcPr>
            <w:tcW w:w="2408" w:type="pct"/>
          </w:tcPr>
          <w:p w14:paraId="070E1AA9" w14:textId="77777777" w:rsidR="00D36DF3" w:rsidRDefault="00D36DF3" w:rsidP="00C11347">
            <w:pPr>
              <w:pStyle w:val="TableText"/>
            </w:pPr>
            <w:r>
              <w:t xml:space="preserve">Per Compute node. It maps to </w:t>
            </w:r>
            <w:hyperlink r:id="rId31">
              <w:r>
                <w:rPr>
                  <w:rStyle w:val="Hyperlink"/>
                </w:rPr>
                <w:t>ETSI GS NFV-TST 008 V3.2.1</w:t>
              </w:r>
            </w:hyperlink>
            <w:r>
              <w:t xml:space="preserve"> clause 6, processor usage metric (Cloud Infrastructure internal).</w:t>
            </w:r>
          </w:p>
        </w:tc>
      </w:tr>
      <w:tr w:rsidR="00D36DF3" w14:paraId="3061DB89" w14:textId="77777777" w:rsidTr="00C11347">
        <w:tc>
          <w:tcPr>
            <w:tcW w:w="0" w:type="auto"/>
          </w:tcPr>
          <w:p w14:paraId="776BA611" w14:textId="77777777" w:rsidR="00D36DF3" w:rsidRDefault="00D36DF3" w:rsidP="00C11347">
            <w:pPr>
              <w:pStyle w:val="TableText"/>
            </w:pPr>
            <w:r>
              <w:t>i.pm.002</w:t>
            </w:r>
          </w:p>
        </w:tc>
        <w:tc>
          <w:tcPr>
            <w:tcW w:w="1325" w:type="pct"/>
          </w:tcPr>
          <w:p w14:paraId="77CED49B" w14:textId="77777777" w:rsidR="00D36DF3" w:rsidRDefault="00D36DF3" w:rsidP="00C11347">
            <w:pPr>
              <w:pStyle w:val="TableText"/>
            </w:pPr>
            <w:r>
              <w:t>Virtual compute resource CPU usage</w:t>
            </w:r>
          </w:p>
        </w:tc>
        <w:tc>
          <w:tcPr>
            <w:tcW w:w="721" w:type="pct"/>
          </w:tcPr>
          <w:p w14:paraId="54BF3704" w14:textId="77777777" w:rsidR="00D36DF3" w:rsidRDefault="00D36DF3" w:rsidP="00C11347">
            <w:pPr>
              <w:pStyle w:val="TableText"/>
            </w:pPr>
            <w:r>
              <w:t>nanoseconds</w:t>
            </w:r>
          </w:p>
        </w:tc>
        <w:tc>
          <w:tcPr>
            <w:tcW w:w="2408" w:type="pct"/>
          </w:tcPr>
          <w:p w14:paraId="46AE8645" w14:textId="77777777" w:rsidR="00D36DF3" w:rsidRDefault="00D36DF3" w:rsidP="00C11347">
            <w:pPr>
              <w:pStyle w:val="TableText"/>
            </w:pPr>
            <w:r>
              <w:t xml:space="preserve">Per VM or Pod. It maps to </w:t>
            </w:r>
            <w:hyperlink r:id="rId32">
              <w:r>
                <w:rPr>
                  <w:rStyle w:val="Hyperlink"/>
                </w:rPr>
                <w:t>ETSI GS NFV-IFA 027 v2.4.1</w:t>
              </w:r>
            </w:hyperlink>
            <w:r>
              <w:t xml:space="preserve"> Mean Virtual CPU usage and Peak Virtual CPU usage (Cloud Infrastructure external).</w:t>
            </w:r>
          </w:p>
        </w:tc>
      </w:tr>
      <w:tr w:rsidR="00D36DF3" w14:paraId="375FEEFF" w14:textId="77777777" w:rsidTr="00C11347">
        <w:tc>
          <w:tcPr>
            <w:tcW w:w="0" w:type="auto"/>
          </w:tcPr>
          <w:p w14:paraId="352FE1C6" w14:textId="77777777" w:rsidR="00D36DF3" w:rsidRDefault="00D36DF3" w:rsidP="00C11347">
            <w:pPr>
              <w:pStyle w:val="TableText"/>
            </w:pPr>
            <w:r>
              <w:t>i.pm.003</w:t>
            </w:r>
          </w:p>
        </w:tc>
        <w:tc>
          <w:tcPr>
            <w:tcW w:w="1325" w:type="pct"/>
          </w:tcPr>
          <w:p w14:paraId="08F53BF4" w14:textId="77777777" w:rsidR="00D36DF3" w:rsidRDefault="00D36DF3" w:rsidP="00C11347">
            <w:pPr>
              <w:pStyle w:val="TableText"/>
            </w:pPr>
            <w:r>
              <w:t>Host CPU utilization</w:t>
            </w:r>
          </w:p>
        </w:tc>
        <w:tc>
          <w:tcPr>
            <w:tcW w:w="721" w:type="pct"/>
          </w:tcPr>
          <w:p w14:paraId="4309BD02" w14:textId="77777777" w:rsidR="00D36DF3" w:rsidRDefault="00D36DF3" w:rsidP="00C11347">
            <w:pPr>
              <w:pStyle w:val="TableText"/>
            </w:pPr>
            <w:r>
              <w:t>%</w:t>
            </w:r>
          </w:p>
        </w:tc>
        <w:tc>
          <w:tcPr>
            <w:tcW w:w="2408" w:type="pct"/>
          </w:tcPr>
          <w:p w14:paraId="67A4C67F" w14:textId="77777777" w:rsidR="00D36DF3" w:rsidRDefault="00D36DF3" w:rsidP="00C11347">
            <w:pPr>
              <w:pStyle w:val="TableText"/>
            </w:pPr>
            <w:r>
              <w:t xml:space="preserve">Per Compute node. It maps to </w:t>
            </w:r>
            <w:hyperlink r:id="rId33">
              <w:r>
                <w:rPr>
                  <w:rStyle w:val="Hyperlink"/>
                </w:rPr>
                <w:t>ETSI GS NFV-TST 008 V3.2.1</w:t>
              </w:r>
            </w:hyperlink>
            <w:r>
              <w:t xml:space="preserve"> clause 6, processor usage metric (Cloud Infrastructure internal).</w:t>
            </w:r>
          </w:p>
        </w:tc>
      </w:tr>
      <w:tr w:rsidR="00D36DF3" w14:paraId="5760947A" w14:textId="77777777" w:rsidTr="00C11347">
        <w:tc>
          <w:tcPr>
            <w:tcW w:w="0" w:type="auto"/>
          </w:tcPr>
          <w:p w14:paraId="766085F3" w14:textId="77777777" w:rsidR="00D36DF3" w:rsidRDefault="00D36DF3" w:rsidP="00C11347">
            <w:pPr>
              <w:pStyle w:val="TableText"/>
            </w:pPr>
            <w:r>
              <w:t>i.pm.004</w:t>
            </w:r>
          </w:p>
        </w:tc>
        <w:tc>
          <w:tcPr>
            <w:tcW w:w="1325" w:type="pct"/>
          </w:tcPr>
          <w:p w14:paraId="6FFFA8E5" w14:textId="77777777" w:rsidR="00D36DF3" w:rsidRDefault="00D36DF3" w:rsidP="00C11347">
            <w:pPr>
              <w:pStyle w:val="TableText"/>
            </w:pPr>
            <w:r>
              <w:t>Virtual compute resource CPU utilization</w:t>
            </w:r>
          </w:p>
        </w:tc>
        <w:tc>
          <w:tcPr>
            <w:tcW w:w="721" w:type="pct"/>
          </w:tcPr>
          <w:p w14:paraId="3DFF4F81" w14:textId="77777777" w:rsidR="00D36DF3" w:rsidRDefault="00D36DF3" w:rsidP="00C11347">
            <w:pPr>
              <w:pStyle w:val="TableText"/>
            </w:pPr>
            <w:r>
              <w:t>%</w:t>
            </w:r>
          </w:p>
        </w:tc>
        <w:tc>
          <w:tcPr>
            <w:tcW w:w="2408" w:type="pct"/>
          </w:tcPr>
          <w:p w14:paraId="0699DA83" w14:textId="77777777" w:rsidR="00D36DF3" w:rsidRDefault="00D36DF3" w:rsidP="00C11347">
            <w:pPr>
              <w:pStyle w:val="TableText"/>
            </w:pPr>
            <w:r>
              <w:t xml:space="preserve">Per VM or Pod. It maps to </w:t>
            </w:r>
            <w:hyperlink r:id="rId34">
              <w:r>
                <w:rPr>
                  <w:rStyle w:val="Hyperlink"/>
                </w:rPr>
                <w:t>ETSI GS NFV-IFA 027 v2.4.1</w:t>
              </w:r>
            </w:hyperlink>
            <w:r>
              <w:t xml:space="preserve"> Mean Virtual CPU usage and Peak Virtual CPU usage (Cloud Infrastructure external).</w:t>
            </w:r>
          </w:p>
        </w:tc>
      </w:tr>
      <w:tr w:rsidR="00D36DF3" w14:paraId="62F843FE" w14:textId="77777777" w:rsidTr="00C11347">
        <w:tc>
          <w:tcPr>
            <w:tcW w:w="0" w:type="auto"/>
          </w:tcPr>
          <w:p w14:paraId="2F2CF1B3" w14:textId="77777777" w:rsidR="00D36DF3" w:rsidRDefault="00D36DF3" w:rsidP="00C11347">
            <w:pPr>
              <w:pStyle w:val="TableText"/>
            </w:pPr>
            <w:r>
              <w:t>i.pm.005</w:t>
            </w:r>
          </w:p>
        </w:tc>
        <w:tc>
          <w:tcPr>
            <w:tcW w:w="1325" w:type="pct"/>
          </w:tcPr>
          <w:p w14:paraId="6A4130A6" w14:textId="77777777" w:rsidR="00D36DF3" w:rsidRDefault="00D36DF3" w:rsidP="00C11347">
            <w:pPr>
              <w:pStyle w:val="TableText"/>
            </w:pPr>
            <w:r>
              <w:t>Measurement of external storage IOPs</w:t>
            </w:r>
          </w:p>
        </w:tc>
        <w:tc>
          <w:tcPr>
            <w:tcW w:w="721" w:type="pct"/>
          </w:tcPr>
          <w:p w14:paraId="61F43B3A" w14:textId="77777777" w:rsidR="00D36DF3" w:rsidRDefault="00D36DF3" w:rsidP="00C11347">
            <w:pPr>
              <w:pStyle w:val="TableText"/>
            </w:pPr>
            <w:r>
              <w:t>Yes/No</w:t>
            </w:r>
          </w:p>
        </w:tc>
        <w:tc>
          <w:tcPr>
            <w:tcW w:w="2408" w:type="pct"/>
          </w:tcPr>
          <w:p w14:paraId="719101A0" w14:textId="77777777" w:rsidR="00D36DF3" w:rsidRDefault="00D36DF3" w:rsidP="00C11347">
            <w:pPr>
              <w:pStyle w:val="TableText"/>
            </w:pPr>
          </w:p>
        </w:tc>
      </w:tr>
      <w:tr w:rsidR="00D36DF3" w14:paraId="1C0FE748" w14:textId="77777777" w:rsidTr="00C11347">
        <w:tc>
          <w:tcPr>
            <w:tcW w:w="0" w:type="auto"/>
          </w:tcPr>
          <w:p w14:paraId="695564A0" w14:textId="77777777" w:rsidR="00D36DF3" w:rsidRDefault="00D36DF3" w:rsidP="00C11347">
            <w:pPr>
              <w:pStyle w:val="TableText"/>
            </w:pPr>
            <w:r>
              <w:t>i.pm.006</w:t>
            </w:r>
          </w:p>
        </w:tc>
        <w:tc>
          <w:tcPr>
            <w:tcW w:w="1325" w:type="pct"/>
          </w:tcPr>
          <w:p w14:paraId="0C0249E9" w14:textId="77777777" w:rsidR="00D36DF3" w:rsidRDefault="00D36DF3" w:rsidP="00C11347">
            <w:pPr>
              <w:pStyle w:val="TableText"/>
            </w:pPr>
            <w:r>
              <w:t>Measurement of external storage throughput</w:t>
            </w:r>
          </w:p>
        </w:tc>
        <w:tc>
          <w:tcPr>
            <w:tcW w:w="721" w:type="pct"/>
          </w:tcPr>
          <w:p w14:paraId="4EDA25D1" w14:textId="77777777" w:rsidR="00D36DF3" w:rsidRDefault="00D36DF3" w:rsidP="00C11347">
            <w:pPr>
              <w:pStyle w:val="TableText"/>
            </w:pPr>
            <w:r>
              <w:t>Yes/No</w:t>
            </w:r>
          </w:p>
        </w:tc>
        <w:tc>
          <w:tcPr>
            <w:tcW w:w="2408" w:type="pct"/>
          </w:tcPr>
          <w:p w14:paraId="21E9A948" w14:textId="77777777" w:rsidR="00D36DF3" w:rsidRDefault="00D36DF3" w:rsidP="00C11347">
            <w:pPr>
              <w:pStyle w:val="TableText"/>
            </w:pPr>
          </w:p>
        </w:tc>
      </w:tr>
      <w:tr w:rsidR="00D36DF3" w14:paraId="375FF142" w14:textId="77777777" w:rsidTr="00C11347">
        <w:tc>
          <w:tcPr>
            <w:tcW w:w="0" w:type="auto"/>
          </w:tcPr>
          <w:p w14:paraId="29286A82" w14:textId="77777777" w:rsidR="00D36DF3" w:rsidRDefault="00D36DF3" w:rsidP="00C11347">
            <w:pPr>
              <w:pStyle w:val="TableText"/>
            </w:pPr>
            <w:r>
              <w:t>i.pm.007</w:t>
            </w:r>
          </w:p>
        </w:tc>
        <w:tc>
          <w:tcPr>
            <w:tcW w:w="1325" w:type="pct"/>
          </w:tcPr>
          <w:p w14:paraId="0E8ABD4B" w14:textId="77777777" w:rsidR="00D36DF3" w:rsidRDefault="00D36DF3" w:rsidP="00C11347">
            <w:pPr>
              <w:pStyle w:val="TableText"/>
            </w:pPr>
            <w:r>
              <w:t>Available external storage capacity</w:t>
            </w:r>
          </w:p>
        </w:tc>
        <w:tc>
          <w:tcPr>
            <w:tcW w:w="721" w:type="pct"/>
          </w:tcPr>
          <w:p w14:paraId="7B8CA555" w14:textId="77777777" w:rsidR="00D36DF3" w:rsidRDefault="00D36DF3" w:rsidP="00C11347">
            <w:pPr>
              <w:pStyle w:val="TableText"/>
            </w:pPr>
            <w:r>
              <w:t>Yes/No</w:t>
            </w:r>
          </w:p>
        </w:tc>
        <w:tc>
          <w:tcPr>
            <w:tcW w:w="2408" w:type="pct"/>
          </w:tcPr>
          <w:p w14:paraId="5DAFABD5" w14:textId="77777777" w:rsidR="00D36DF3" w:rsidRDefault="00D36DF3" w:rsidP="00C11347">
            <w:pPr>
              <w:pStyle w:val="TableText"/>
            </w:pPr>
          </w:p>
        </w:tc>
      </w:tr>
    </w:tbl>
    <w:p w14:paraId="76B73383" w14:textId="77777777" w:rsidR="00D36DF3" w:rsidRDefault="00D36DF3" w:rsidP="00D36DF3">
      <w:pPr>
        <w:pStyle w:val="TableCaption"/>
      </w:pPr>
      <w:bookmarkStart w:id="80" w:name="_Ref40798464"/>
      <w:r>
        <w:t>: Internal Measurement Capabilities of Cloud Infrastructure</w:t>
      </w:r>
      <w:bookmarkEnd w:id="80"/>
    </w:p>
    <w:p w14:paraId="6D400DD1" w14:textId="77777777" w:rsidR="00D36DF3" w:rsidRDefault="00D36DF3" w:rsidP="00D36DF3">
      <w:pPr>
        <w:pStyle w:val="Heading3"/>
      </w:pPr>
      <w:bookmarkStart w:id="81" w:name="X4df61a500f20758ca4d26d6b70ce8a458b40c67"/>
      <w:r>
        <w:t>Cloud Infrastructure management Capabilities</w:t>
      </w:r>
      <w:bookmarkEnd w:id="81"/>
    </w:p>
    <w:p w14:paraId="4D5EF40D" w14:textId="77777777" w:rsidR="00D36DF3" w:rsidRDefault="00D36DF3" w:rsidP="00D36DF3">
      <w:pPr>
        <w:pStyle w:val="NormalParagraph"/>
      </w:pPr>
      <w:r>
        <w:t xml:space="preserve">Cloud Infrastructure management is responsible for controlling and managing the Cloud Infrastructure compute, storage, and network resources. Resources allocation is dynamically </w:t>
      </w:r>
      <w:r>
        <w:lastRenderedPageBreak/>
        <w:t>set up upon workloads requirements. This section covers the list of capabilities offered by the VIM to workloads or service orchestrator.</w:t>
      </w:r>
    </w:p>
    <w:p w14:paraId="4EC56A91" w14:textId="77777777" w:rsidR="00D36DF3" w:rsidRDefault="00D36DF3" w:rsidP="00D36DF3">
      <w:pPr>
        <w:pStyle w:val="NormalParagraph"/>
      </w:pPr>
      <w:r>
        <w:fldChar w:fldCharType="begin"/>
      </w:r>
      <w:r>
        <w:instrText xml:space="preserve"> REF _Ref40798484 \r \h </w:instrText>
      </w:r>
      <w:r>
        <w:fldChar w:fldCharType="separate"/>
      </w:r>
      <w:r>
        <w:t>Table 13</w:t>
      </w:r>
      <w:r>
        <w:fldChar w:fldCharType="end"/>
      </w:r>
      <w:r>
        <w:t xml:space="preserve"> shows capabilities related to resources allocation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62"/>
        <w:gridCol w:w="2093"/>
        <w:gridCol w:w="1560"/>
        <w:gridCol w:w="4201"/>
      </w:tblGrid>
      <w:tr w:rsidR="00D36DF3" w14:paraId="3ABA01CD" w14:textId="77777777" w:rsidTr="00C11347">
        <w:tc>
          <w:tcPr>
            <w:tcW w:w="0" w:type="auto"/>
            <w:shd w:val="clear" w:color="auto" w:fill="BF0000"/>
            <w:vAlign w:val="bottom"/>
          </w:tcPr>
          <w:p w14:paraId="06962056" w14:textId="77777777" w:rsidR="00D36DF3" w:rsidRDefault="00D36DF3" w:rsidP="00C11347">
            <w:pPr>
              <w:pStyle w:val="TableHeader"/>
            </w:pPr>
            <w:r>
              <w:t>Ref</w:t>
            </w:r>
          </w:p>
        </w:tc>
        <w:tc>
          <w:tcPr>
            <w:tcW w:w="1161" w:type="pct"/>
            <w:shd w:val="clear" w:color="auto" w:fill="BF0000"/>
            <w:vAlign w:val="bottom"/>
          </w:tcPr>
          <w:p w14:paraId="486326AF" w14:textId="77777777" w:rsidR="00D36DF3" w:rsidRDefault="00D36DF3" w:rsidP="00C11347">
            <w:pPr>
              <w:pStyle w:val="TableHeader"/>
            </w:pPr>
            <w:r>
              <w:t>Cloud Infrastructure management Capability</w:t>
            </w:r>
          </w:p>
        </w:tc>
        <w:tc>
          <w:tcPr>
            <w:tcW w:w="865" w:type="pct"/>
            <w:shd w:val="clear" w:color="auto" w:fill="BF0000"/>
            <w:vAlign w:val="bottom"/>
          </w:tcPr>
          <w:p w14:paraId="1ECFDE32" w14:textId="77777777" w:rsidR="00D36DF3" w:rsidRDefault="00D36DF3" w:rsidP="00C11347">
            <w:pPr>
              <w:pStyle w:val="TableHeader"/>
            </w:pPr>
            <w:r>
              <w:t>Unit</w:t>
            </w:r>
          </w:p>
        </w:tc>
        <w:tc>
          <w:tcPr>
            <w:tcW w:w="2330" w:type="pct"/>
            <w:shd w:val="clear" w:color="auto" w:fill="BF0000"/>
            <w:vAlign w:val="bottom"/>
          </w:tcPr>
          <w:p w14:paraId="278BD6BE" w14:textId="77777777" w:rsidR="00D36DF3" w:rsidRDefault="00D36DF3" w:rsidP="00C11347">
            <w:pPr>
              <w:pStyle w:val="TableHeader"/>
            </w:pPr>
            <w:r>
              <w:t>Definition/Notes</w:t>
            </w:r>
          </w:p>
        </w:tc>
      </w:tr>
      <w:tr w:rsidR="00D36DF3" w14:paraId="1AEB5569" w14:textId="77777777" w:rsidTr="00C11347">
        <w:tc>
          <w:tcPr>
            <w:tcW w:w="0" w:type="auto"/>
          </w:tcPr>
          <w:p w14:paraId="0CE3F9F4" w14:textId="77777777" w:rsidR="00D36DF3" w:rsidRDefault="00D36DF3" w:rsidP="00C11347">
            <w:pPr>
              <w:pStyle w:val="TableText"/>
            </w:pPr>
            <w:r>
              <w:t>e.man.001</w:t>
            </w:r>
          </w:p>
        </w:tc>
        <w:tc>
          <w:tcPr>
            <w:tcW w:w="1161" w:type="pct"/>
          </w:tcPr>
          <w:p w14:paraId="20F8CF5F" w14:textId="77777777" w:rsidR="00D36DF3" w:rsidRDefault="00D36DF3" w:rsidP="00C11347">
            <w:pPr>
              <w:pStyle w:val="TableText"/>
            </w:pPr>
            <w:r>
              <w:t>Virtual Compute allocation</w:t>
            </w:r>
          </w:p>
        </w:tc>
        <w:tc>
          <w:tcPr>
            <w:tcW w:w="865" w:type="pct"/>
          </w:tcPr>
          <w:p w14:paraId="04383F2A" w14:textId="77777777" w:rsidR="00D36DF3" w:rsidRDefault="00D36DF3" w:rsidP="00C11347">
            <w:pPr>
              <w:pStyle w:val="TableText"/>
            </w:pPr>
            <w:r>
              <w:t>Yes/No</w:t>
            </w:r>
          </w:p>
        </w:tc>
        <w:tc>
          <w:tcPr>
            <w:tcW w:w="2330" w:type="pct"/>
          </w:tcPr>
          <w:p w14:paraId="7CDBE4F4" w14:textId="77777777" w:rsidR="00D36DF3" w:rsidRDefault="00D36DF3" w:rsidP="00C11347">
            <w:pPr>
              <w:pStyle w:val="TableText"/>
            </w:pPr>
            <w:r>
              <w:t>Capability to allocate virtual compute resources to a workload</w:t>
            </w:r>
          </w:p>
        </w:tc>
      </w:tr>
      <w:tr w:rsidR="00D36DF3" w14:paraId="4E80D17C" w14:textId="77777777" w:rsidTr="00C11347">
        <w:tc>
          <w:tcPr>
            <w:tcW w:w="0" w:type="auto"/>
          </w:tcPr>
          <w:p w14:paraId="51385EDB" w14:textId="77777777" w:rsidR="00D36DF3" w:rsidRDefault="00D36DF3" w:rsidP="00C11347">
            <w:pPr>
              <w:pStyle w:val="TableText"/>
            </w:pPr>
            <w:r>
              <w:t>e.man.002</w:t>
            </w:r>
          </w:p>
        </w:tc>
        <w:tc>
          <w:tcPr>
            <w:tcW w:w="1161" w:type="pct"/>
          </w:tcPr>
          <w:p w14:paraId="7A9BDCDC" w14:textId="77777777" w:rsidR="00D36DF3" w:rsidRDefault="00D36DF3" w:rsidP="00C11347">
            <w:pPr>
              <w:pStyle w:val="TableText"/>
            </w:pPr>
            <w:r>
              <w:t>Virtual Storage allocation</w:t>
            </w:r>
          </w:p>
        </w:tc>
        <w:tc>
          <w:tcPr>
            <w:tcW w:w="865" w:type="pct"/>
          </w:tcPr>
          <w:p w14:paraId="4874D3F1" w14:textId="77777777" w:rsidR="00D36DF3" w:rsidRDefault="00D36DF3" w:rsidP="00C11347">
            <w:pPr>
              <w:pStyle w:val="TableText"/>
            </w:pPr>
            <w:r>
              <w:t>Yes/No</w:t>
            </w:r>
          </w:p>
        </w:tc>
        <w:tc>
          <w:tcPr>
            <w:tcW w:w="2330" w:type="pct"/>
          </w:tcPr>
          <w:p w14:paraId="44F38D4E" w14:textId="77777777" w:rsidR="00D36DF3" w:rsidRDefault="00D36DF3" w:rsidP="00C11347">
            <w:pPr>
              <w:pStyle w:val="TableText"/>
            </w:pPr>
            <w:r>
              <w:t>Capability to allocate virtual storage resources to a workload</w:t>
            </w:r>
          </w:p>
        </w:tc>
      </w:tr>
      <w:tr w:rsidR="00D36DF3" w14:paraId="33C79CCC" w14:textId="77777777" w:rsidTr="00C11347">
        <w:tc>
          <w:tcPr>
            <w:tcW w:w="0" w:type="auto"/>
          </w:tcPr>
          <w:p w14:paraId="3EF16E52" w14:textId="77777777" w:rsidR="00D36DF3" w:rsidRDefault="00D36DF3" w:rsidP="00C11347">
            <w:pPr>
              <w:pStyle w:val="TableText"/>
            </w:pPr>
            <w:r>
              <w:t>e.man.003</w:t>
            </w:r>
          </w:p>
        </w:tc>
        <w:tc>
          <w:tcPr>
            <w:tcW w:w="1161" w:type="pct"/>
          </w:tcPr>
          <w:p w14:paraId="4F220552" w14:textId="77777777" w:rsidR="00D36DF3" w:rsidRDefault="00D36DF3" w:rsidP="00C11347">
            <w:pPr>
              <w:pStyle w:val="TableText"/>
            </w:pPr>
            <w:r>
              <w:t>Virtual Networking resources allocation</w:t>
            </w:r>
          </w:p>
        </w:tc>
        <w:tc>
          <w:tcPr>
            <w:tcW w:w="865" w:type="pct"/>
          </w:tcPr>
          <w:p w14:paraId="67330A35" w14:textId="77777777" w:rsidR="00D36DF3" w:rsidRDefault="00D36DF3" w:rsidP="00C11347">
            <w:pPr>
              <w:pStyle w:val="TableText"/>
            </w:pPr>
            <w:r>
              <w:t>Yes/No</w:t>
            </w:r>
          </w:p>
        </w:tc>
        <w:tc>
          <w:tcPr>
            <w:tcW w:w="2330" w:type="pct"/>
          </w:tcPr>
          <w:p w14:paraId="2C1B70EA" w14:textId="77777777" w:rsidR="00D36DF3" w:rsidRDefault="00D36DF3" w:rsidP="00C11347">
            <w:pPr>
              <w:pStyle w:val="TableText"/>
            </w:pPr>
            <w:r>
              <w:t>Capability to allocate virtual networking resources to a workload</w:t>
            </w:r>
          </w:p>
        </w:tc>
      </w:tr>
      <w:tr w:rsidR="00D36DF3" w14:paraId="15BE778B" w14:textId="77777777" w:rsidTr="00C11347">
        <w:tc>
          <w:tcPr>
            <w:tcW w:w="0" w:type="auto"/>
          </w:tcPr>
          <w:p w14:paraId="0BD70525" w14:textId="77777777" w:rsidR="00D36DF3" w:rsidRDefault="00D36DF3" w:rsidP="00C11347">
            <w:pPr>
              <w:pStyle w:val="TableText"/>
            </w:pPr>
            <w:r>
              <w:t>e.man.004</w:t>
            </w:r>
          </w:p>
        </w:tc>
        <w:tc>
          <w:tcPr>
            <w:tcW w:w="1161" w:type="pct"/>
          </w:tcPr>
          <w:p w14:paraId="52ED1769" w14:textId="77777777" w:rsidR="00D36DF3" w:rsidRDefault="00D36DF3" w:rsidP="00C11347">
            <w:pPr>
              <w:pStyle w:val="TableText"/>
            </w:pPr>
            <w:r>
              <w:t>Multi-tenant isolation</w:t>
            </w:r>
          </w:p>
        </w:tc>
        <w:tc>
          <w:tcPr>
            <w:tcW w:w="865" w:type="pct"/>
          </w:tcPr>
          <w:p w14:paraId="6CA7EF1C" w14:textId="77777777" w:rsidR="00D36DF3" w:rsidRDefault="00D36DF3" w:rsidP="00C11347">
            <w:pPr>
              <w:pStyle w:val="TableText"/>
            </w:pPr>
            <w:r>
              <w:t>Yes/No</w:t>
            </w:r>
          </w:p>
        </w:tc>
        <w:tc>
          <w:tcPr>
            <w:tcW w:w="2330" w:type="pct"/>
          </w:tcPr>
          <w:p w14:paraId="018CE875" w14:textId="77777777" w:rsidR="00D36DF3" w:rsidRDefault="00D36DF3" w:rsidP="00C11347">
            <w:pPr>
              <w:pStyle w:val="TableText"/>
            </w:pPr>
            <w:r>
              <w:t>Capability to isolate resources between tenants</w:t>
            </w:r>
          </w:p>
        </w:tc>
      </w:tr>
      <w:tr w:rsidR="00D36DF3" w14:paraId="565E21B8" w14:textId="77777777" w:rsidTr="00C11347">
        <w:tc>
          <w:tcPr>
            <w:tcW w:w="0" w:type="auto"/>
          </w:tcPr>
          <w:p w14:paraId="46FCDB53" w14:textId="77777777" w:rsidR="00D36DF3" w:rsidRDefault="00D36DF3" w:rsidP="00C11347">
            <w:pPr>
              <w:pStyle w:val="TableText"/>
            </w:pPr>
            <w:r>
              <w:t>e.man.005</w:t>
            </w:r>
          </w:p>
        </w:tc>
        <w:tc>
          <w:tcPr>
            <w:tcW w:w="1161" w:type="pct"/>
          </w:tcPr>
          <w:p w14:paraId="6D76DD99" w14:textId="77777777" w:rsidR="00D36DF3" w:rsidRDefault="00D36DF3" w:rsidP="00C11347">
            <w:pPr>
              <w:pStyle w:val="TableText"/>
            </w:pPr>
            <w:r>
              <w:t>Images management</w:t>
            </w:r>
          </w:p>
        </w:tc>
        <w:tc>
          <w:tcPr>
            <w:tcW w:w="865" w:type="pct"/>
          </w:tcPr>
          <w:p w14:paraId="04202208" w14:textId="77777777" w:rsidR="00D36DF3" w:rsidRDefault="00D36DF3" w:rsidP="00C11347">
            <w:pPr>
              <w:pStyle w:val="TableText"/>
            </w:pPr>
            <w:r>
              <w:t>Yes/No</w:t>
            </w:r>
          </w:p>
        </w:tc>
        <w:tc>
          <w:tcPr>
            <w:tcW w:w="2330" w:type="pct"/>
          </w:tcPr>
          <w:p w14:paraId="5FC652AA" w14:textId="77777777" w:rsidR="00D36DF3" w:rsidRDefault="00D36DF3" w:rsidP="00C11347">
            <w:pPr>
              <w:pStyle w:val="TableText"/>
            </w:pPr>
            <w:r>
              <w:t>Capability to manage workload software images</w:t>
            </w:r>
          </w:p>
        </w:tc>
      </w:tr>
      <w:tr w:rsidR="00D36DF3" w14:paraId="75301780" w14:textId="77777777" w:rsidTr="00C11347">
        <w:tc>
          <w:tcPr>
            <w:tcW w:w="0" w:type="auto"/>
          </w:tcPr>
          <w:p w14:paraId="74406123" w14:textId="77777777" w:rsidR="00D36DF3" w:rsidRDefault="00D36DF3" w:rsidP="00C11347">
            <w:pPr>
              <w:pStyle w:val="TableText"/>
            </w:pPr>
            <w:r>
              <w:t>e.man.010</w:t>
            </w:r>
          </w:p>
        </w:tc>
        <w:tc>
          <w:tcPr>
            <w:tcW w:w="1161" w:type="pct"/>
          </w:tcPr>
          <w:p w14:paraId="64DB7EFD" w14:textId="77777777" w:rsidR="00D36DF3" w:rsidRDefault="00D36DF3" w:rsidP="00C11347">
            <w:pPr>
              <w:pStyle w:val="TableText"/>
            </w:pPr>
            <w:r>
              <w:t>Compute Availability Zones</w:t>
            </w:r>
          </w:p>
        </w:tc>
        <w:tc>
          <w:tcPr>
            <w:tcW w:w="865" w:type="pct"/>
          </w:tcPr>
          <w:p w14:paraId="53A392BD" w14:textId="77777777" w:rsidR="00D36DF3" w:rsidRDefault="00D36DF3" w:rsidP="00C11347">
            <w:pPr>
              <w:pStyle w:val="TableText"/>
            </w:pPr>
            <w:r>
              <w:t>list of strings</w:t>
            </w:r>
          </w:p>
        </w:tc>
        <w:tc>
          <w:tcPr>
            <w:tcW w:w="2330" w:type="pct"/>
          </w:tcPr>
          <w:p w14:paraId="45414CE7" w14:textId="77777777" w:rsidR="00D36DF3" w:rsidRDefault="00D36DF3" w:rsidP="00C11347">
            <w:pPr>
              <w:pStyle w:val="TableText"/>
            </w:pPr>
            <w:r>
              <w:t>The names of each Compute Availability Zone that was defined to separate failure domains</w:t>
            </w:r>
          </w:p>
        </w:tc>
      </w:tr>
      <w:tr w:rsidR="00D36DF3" w14:paraId="7D35C8ED" w14:textId="77777777" w:rsidTr="00C11347">
        <w:tc>
          <w:tcPr>
            <w:tcW w:w="0" w:type="auto"/>
          </w:tcPr>
          <w:p w14:paraId="510284AE" w14:textId="77777777" w:rsidR="00D36DF3" w:rsidRDefault="00D36DF3" w:rsidP="00C11347">
            <w:pPr>
              <w:pStyle w:val="TableText"/>
            </w:pPr>
            <w:r>
              <w:t>e.man.011</w:t>
            </w:r>
          </w:p>
        </w:tc>
        <w:tc>
          <w:tcPr>
            <w:tcW w:w="1161" w:type="pct"/>
          </w:tcPr>
          <w:p w14:paraId="68A8F8BA" w14:textId="77777777" w:rsidR="00D36DF3" w:rsidRDefault="00D36DF3" w:rsidP="00C11347">
            <w:pPr>
              <w:pStyle w:val="TableText"/>
            </w:pPr>
            <w:r>
              <w:t>Storage Availability Zones</w:t>
            </w:r>
          </w:p>
        </w:tc>
        <w:tc>
          <w:tcPr>
            <w:tcW w:w="865" w:type="pct"/>
          </w:tcPr>
          <w:p w14:paraId="355AD887" w14:textId="77777777" w:rsidR="00D36DF3" w:rsidRDefault="00D36DF3" w:rsidP="00C11347">
            <w:pPr>
              <w:pStyle w:val="TableText"/>
            </w:pPr>
            <w:r>
              <w:t>list of strings</w:t>
            </w:r>
          </w:p>
        </w:tc>
        <w:tc>
          <w:tcPr>
            <w:tcW w:w="2330" w:type="pct"/>
          </w:tcPr>
          <w:p w14:paraId="79318E87" w14:textId="77777777" w:rsidR="00D36DF3" w:rsidRDefault="00D36DF3" w:rsidP="00C11347">
            <w:pPr>
              <w:pStyle w:val="TableText"/>
            </w:pPr>
            <w:r>
              <w:t>The names of each Storage Availability Zone that was defined to separate failure domains</w:t>
            </w:r>
          </w:p>
        </w:tc>
      </w:tr>
    </w:tbl>
    <w:p w14:paraId="136A1DEB" w14:textId="77777777" w:rsidR="00D36DF3" w:rsidRDefault="00D36DF3" w:rsidP="00D36DF3">
      <w:pPr>
        <w:pStyle w:val="TableCaption"/>
      </w:pPr>
      <w:bookmarkStart w:id="82" w:name="_Ref40798484"/>
      <w:r>
        <w:t>: Cloud Infrastructure management Resource Allocation Capabilities</w:t>
      </w:r>
      <w:bookmarkEnd w:id="82"/>
    </w:p>
    <w:p w14:paraId="690A708C" w14:textId="77777777" w:rsidR="00D36DF3" w:rsidRDefault="00D36DF3" w:rsidP="00D36DF3">
      <w:pPr>
        <w:pStyle w:val="NormalParagraph"/>
      </w:pPr>
      <w:r>
        <w:fldChar w:fldCharType="begin"/>
      </w:r>
      <w:r>
        <w:instrText xml:space="preserve"> REF _Ref40798504 \r \h </w:instrText>
      </w:r>
      <w:r>
        <w:fldChar w:fldCharType="separate"/>
      </w:r>
      <w:r>
        <w:t>Table 14</w:t>
      </w:r>
      <w:r>
        <w:fldChar w:fldCharType="end"/>
      </w:r>
      <w:r>
        <w:t xml:space="preserve"> Shows performance measurement capabilities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63"/>
        <w:gridCol w:w="2094"/>
        <w:gridCol w:w="1576"/>
        <w:gridCol w:w="4183"/>
      </w:tblGrid>
      <w:tr w:rsidR="00D36DF3" w14:paraId="2E071104" w14:textId="77777777" w:rsidTr="00C11347">
        <w:tc>
          <w:tcPr>
            <w:tcW w:w="0" w:type="auto"/>
            <w:shd w:val="clear" w:color="auto" w:fill="BF0000"/>
            <w:vAlign w:val="bottom"/>
          </w:tcPr>
          <w:p w14:paraId="508CA332" w14:textId="77777777" w:rsidR="00D36DF3" w:rsidRDefault="00D36DF3" w:rsidP="00C11347">
            <w:pPr>
              <w:pStyle w:val="TableHeader"/>
            </w:pPr>
            <w:r>
              <w:t>Ref</w:t>
            </w:r>
          </w:p>
        </w:tc>
        <w:tc>
          <w:tcPr>
            <w:tcW w:w="1161" w:type="pct"/>
            <w:shd w:val="clear" w:color="auto" w:fill="BF0000"/>
            <w:vAlign w:val="bottom"/>
          </w:tcPr>
          <w:p w14:paraId="3E5D8410" w14:textId="77777777" w:rsidR="00D36DF3" w:rsidRDefault="00D36DF3" w:rsidP="00C11347">
            <w:pPr>
              <w:pStyle w:val="TableHeader"/>
            </w:pPr>
            <w:r>
              <w:t>Cloud Infrastructure management Capability</w:t>
            </w:r>
          </w:p>
        </w:tc>
        <w:tc>
          <w:tcPr>
            <w:tcW w:w="874" w:type="pct"/>
            <w:shd w:val="clear" w:color="auto" w:fill="BF0000"/>
            <w:vAlign w:val="bottom"/>
          </w:tcPr>
          <w:p w14:paraId="24A03DEB" w14:textId="77777777" w:rsidR="00D36DF3" w:rsidRDefault="00D36DF3" w:rsidP="00C11347">
            <w:pPr>
              <w:pStyle w:val="TableHeader"/>
            </w:pPr>
            <w:r>
              <w:t>Unit</w:t>
            </w:r>
          </w:p>
        </w:tc>
        <w:tc>
          <w:tcPr>
            <w:tcW w:w="2320" w:type="pct"/>
            <w:shd w:val="clear" w:color="auto" w:fill="BF0000"/>
            <w:vAlign w:val="bottom"/>
          </w:tcPr>
          <w:p w14:paraId="32742DA0" w14:textId="77777777" w:rsidR="00D36DF3" w:rsidRDefault="00D36DF3" w:rsidP="00C11347">
            <w:pPr>
              <w:pStyle w:val="TableHeader"/>
            </w:pPr>
            <w:r>
              <w:t>Definition/Notes</w:t>
            </w:r>
          </w:p>
        </w:tc>
      </w:tr>
      <w:tr w:rsidR="00D36DF3" w14:paraId="08EB5D72" w14:textId="77777777" w:rsidTr="00C11347">
        <w:tc>
          <w:tcPr>
            <w:tcW w:w="0" w:type="auto"/>
          </w:tcPr>
          <w:p w14:paraId="6024A1A4" w14:textId="77777777" w:rsidR="00D36DF3" w:rsidRDefault="00D36DF3" w:rsidP="00C11347">
            <w:pPr>
              <w:pStyle w:val="TableText"/>
            </w:pPr>
            <w:r>
              <w:t>e.man.006</w:t>
            </w:r>
          </w:p>
        </w:tc>
        <w:tc>
          <w:tcPr>
            <w:tcW w:w="1161" w:type="pct"/>
          </w:tcPr>
          <w:p w14:paraId="7859EC96" w14:textId="77777777" w:rsidR="00D36DF3" w:rsidRDefault="00D36DF3" w:rsidP="00C11347">
            <w:pPr>
              <w:pStyle w:val="TableText"/>
            </w:pPr>
            <w:r>
              <w:t>Virtual resources inventory per tenant</w:t>
            </w:r>
          </w:p>
        </w:tc>
        <w:tc>
          <w:tcPr>
            <w:tcW w:w="874" w:type="pct"/>
          </w:tcPr>
          <w:p w14:paraId="2CD638CB" w14:textId="77777777" w:rsidR="00D36DF3" w:rsidRDefault="00D36DF3" w:rsidP="00C11347">
            <w:pPr>
              <w:pStyle w:val="TableText"/>
            </w:pPr>
            <w:r>
              <w:t>Yes/No</w:t>
            </w:r>
          </w:p>
        </w:tc>
        <w:tc>
          <w:tcPr>
            <w:tcW w:w="2320" w:type="pct"/>
          </w:tcPr>
          <w:p w14:paraId="314D98CA" w14:textId="77777777" w:rsidR="00D36DF3" w:rsidRDefault="00D36DF3" w:rsidP="00C11347">
            <w:pPr>
              <w:pStyle w:val="TableText"/>
            </w:pPr>
            <w:r>
              <w:t>Capability to provide information related to allocated virtualised resources per tenant</w:t>
            </w:r>
          </w:p>
        </w:tc>
      </w:tr>
      <w:tr w:rsidR="00D36DF3" w14:paraId="2E2F4203" w14:textId="77777777" w:rsidTr="00C11347">
        <w:tc>
          <w:tcPr>
            <w:tcW w:w="0" w:type="auto"/>
          </w:tcPr>
          <w:p w14:paraId="486C8CA5" w14:textId="77777777" w:rsidR="00D36DF3" w:rsidRDefault="00D36DF3" w:rsidP="00C11347">
            <w:pPr>
              <w:pStyle w:val="TableText"/>
            </w:pPr>
            <w:r>
              <w:t>e.man.007</w:t>
            </w:r>
          </w:p>
        </w:tc>
        <w:tc>
          <w:tcPr>
            <w:tcW w:w="1161" w:type="pct"/>
          </w:tcPr>
          <w:p w14:paraId="075C728E" w14:textId="77777777" w:rsidR="00D36DF3" w:rsidRDefault="00D36DF3" w:rsidP="00C11347">
            <w:pPr>
              <w:pStyle w:val="TableText"/>
            </w:pPr>
            <w:r>
              <w:t>Resources Monitoring</w:t>
            </w:r>
          </w:p>
        </w:tc>
        <w:tc>
          <w:tcPr>
            <w:tcW w:w="874" w:type="pct"/>
          </w:tcPr>
          <w:p w14:paraId="00A3788C" w14:textId="77777777" w:rsidR="00D36DF3" w:rsidRDefault="00D36DF3" w:rsidP="00C11347">
            <w:pPr>
              <w:pStyle w:val="TableText"/>
            </w:pPr>
            <w:r>
              <w:t>Yes/No</w:t>
            </w:r>
          </w:p>
        </w:tc>
        <w:tc>
          <w:tcPr>
            <w:tcW w:w="2320" w:type="pct"/>
          </w:tcPr>
          <w:p w14:paraId="1A5446DD" w14:textId="77777777" w:rsidR="00D36DF3" w:rsidRDefault="00D36DF3" w:rsidP="00C11347">
            <w:pPr>
              <w:pStyle w:val="TableText"/>
            </w:pPr>
            <w:r>
              <w:t>Capability to notify state changes of allocated resources</w:t>
            </w:r>
          </w:p>
        </w:tc>
      </w:tr>
      <w:tr w:rsidR="00D36DF3" w14:paraId="58075FCF" w14:textId="77777777" w:rsidTr="00C11347">
        <w:tc>
          <w:tcPr>
            <w:tcW w:w="0" w:type="auto"/>
          </w:tcPr>
          <w:p w14:paraId="66043522" w14:textId="77777777" w:rsidR="00D36DF3" w:rsidRDefault="00D36DF3" w:rsidP="00C11347">
            <w:pPr>
              <w:pStyle w:val="TableText"/>
            </w:pPr>
            <w:r>
              <w:t>e.man.008</w:t>
            </w:r>
          </w:p>
        </w:tc>
        <w:tc>
          <w:tcPr>
            <w:tcW w:w="1161" w:type="pct"/>
          </w:tcPr>
          <w:p w14:paraId="4A7738D9" w14:textId="77777777" w:rsidR="00D36DF3" w:rsidRDefault="00D36DF3" w:rsidP="00C11347">
            <w:pPr>
              <w:pStyle w:val="TableText"/>
            </w:pPr>
            <w:r>
              <w:t>Virtual resources Performance</w:t>
            </w:r>
          </w:p>
        </w:tc>
        <w:tc>
          <w:tcPr>
            <w:tcW w:w="874" w:type="pct"/>
          </w:tcPr>
          <w:p w14:paraId="5ACCB6BF" w14:textId="77777777" w:rsidR="00D36DF3" w:rsidRDefault="00D36DF3" w:rsidP="00C11347">
            <w:pPr>
              <w:pStyle w:val="TableText"/>
            </w:pPr>
            <w:r>
              <w:t>Yes/No</w:t>
            </w:r>
          </w:p>
        </w:tc>
        <w:tc>
          <w:tcPr>
            <w:tcW w:w="2320" w:type="pct"/>
          </w:tcPr>
          <w:p w14:paraId="7A8B9606" w14:textId="77777777" w:rsidR="00D36DF3" w:rsidRDefault="00D36DF3" w:rsidP="00C11347">
            <w:pPr>
              <w:pStyle w:val="TableText"/>
            </w:pPr>
            <w:r>
              <w:t>Capability to collect and expose performance information on virtualised resources allocated</w:t>
            </w:r>
          </w:p>
        </w:tc>
      </w:tr>
      <w:tr w:rsidR="00D36DF3" w14:paraId="336E790C" w14:textId="77777777" w:rsidTr="00C11347">
        <w:tc>
          <w:tcPr>
            <w:tcW w:w="0" w:type="auto"/>
          </w:tcPr>
          <w:p w14:paraId="2DF37D50" w14:textId="77777777" w:rsidR="00D36DF3" w:rsidRDefault="00D36DF3" w:rsidP="00C11347">
            <w:pPr>
              <w:pStyle w:val="TableText"/>
            </w:pPr>
            <w:r>
              <w:t>e.man.009</w:t>
            </w:r>
          </w:p>
        </w:tc>
        <w:tc>
          <w:tcPr>
            <w:tcW w:w="1161" w:type="pct"/>
          </w:tcPr>
          <w:p w14:paraId="711B3C3A" w14:textId="77777777" w:rsidR="00D36DF3" w:rsidRDefault="00D36DF3" w:rsidP="00C11347">
            <w:pPr>
              <w:pStyle w:val="TableText"/>
            </w:pPr>
            <w:r>
              <w:t>Virtual resources Fault information</w:t>
            </w:r>
          </w:p>
        </w:tc>
        <w:tc>
          <w:tcPr>
            <w:tcW w:w="874" w:type="pct"/>
          </w:tcPr>
          <w:p w14:paraId="3CE278ED" w14:textId="77777777" w:rsidR="00D36DF3" w:rsidRDefault="00D36DF3" w:rsidP="00C11347">
            <w:pPr>
              <w:pStyle w:val="TableText"/>
            </w:pPr>
            <w:r>
              <w:t>Yes/No</w:t>
            </w:r>
          </w:p>
        </w:tc>
        <w:tc>
          <w:tcPr>
            <w:tcW w:w="2320" w:type="pct"/>
          </w:tcPr>
          <w:p w14:paraId="5745FFAD" w14:textId="77777777" w:rsidR="00D36DF3" w:rsidRDefault="00D36DF3" w:rsidP="00C11347">
            <w:pPr>
              <w:pStyle w:val="TableText"/>
            </w:pPr>
            <w:r>
              <w:t>Capability to collect and notify fault information on virtualised resources</w:t>
            </w:r>
          </w:p>
        </w:tc>
      </w:tr>
    </w:tbl>
    <w:p w14:paraId="30269C19" w14:textId="77777777" w:rsidR="00D36DF3" w:rsidRDefault="00D36DF3" w:rsidP="00D36DF3">
      <w:pPr>
        <w:pStyle w:val="TableCaption"/>
      </w:pPr>
      <w:bookmarkStart w:id="83" w:name="_Ref40798504"/>
      <w:r>
        <w:t>: Cloud Infrastructure management Performance Measurement Capabilities</w:t>
      </w:r>
      <w:bookmarkEnd w:id="83"/>
    </w:p>
    <w:p w14:paraId="543F43A5" w14:textId="77777777" w:rsidR="00D36DF3" w:rsidRDefault="00D36DF3" w:rsidP="00D36DF3">
      <w:pPr>
        <w:pStyle w:val="Heading3"/>
      </w:pPr>
      <w:bookmarkStart w:id="84" w:name="X25974ac0fc06415df401089e246b4da694e5a35"/>
      <w:r>
        <w:lastRenderedPageBreak/>
        <w:t>Cloud Infrastructure management Performance Measurements</w:t>
      </w:r>
      <w:bookmarkEnd w:id="84"/>
    </w:p>
    <w:p w14:paraId="1A13059B" w14:textId="77777777" w:rsidR="00D36DF3" w:rsidRDefault="00D36DF3" w:rsidP="00D36DF3">
      <w:pPr>
        <w:pStyle w:val="Heading4"/>
      </w:pPr>
      <w:bookmarkStart w:id="85" w:name="Xa9cb6c4ea4f01b173a0a5fa0facc38f1ebba08b"/>
      <w:r>
        <w:t>Resources Management Measurements</w:t>
      </w:r>
      <w:bookmarkEnd w:id="85"/>
    </w:p>
    <w:p w14:paraId="66CADE07" w14:textId="77777777" w:rsidR="00D36DF3" w:rsidRDefault="00D36DF3" w:rsidP="00D36DF3">
      <w:pPr>
        <w:pStyle w:val="NormalParagraph"/>
      </w:pPr>
      <w:r>
        <w:rPr>
          <w:b/>
        </w:rPr>
        <w:fldChar w:fldCharType="begin"/>
      </w:r>
      <w:r>
        <w:instrText xml:space="preserve"> REF _Ref40798527 \r \h </w:instrText>
      </w:r>
      <w:r>
        <w:rPr>
          <w:b/>
        </w:rPr>
      </w:r>
      <w:r>
        <w:rPr>
          <w:b/>
        </w:rPr>
        <w:fldChar w:fldCharType="separate"/>
      </w:r>
      <w:r>
        <w:t>Table 15</w:t>
      </w:r>
      <w:r>
        <w:rPr>
          <w:b/>
        </w:rPr>
        <w:fldChar w:fldCharType="end"/>
      </w:r>
      <w:r>
        <w:t xml:space="preserve"> shows resource management measurements of VIM as aligned with ETSI GS NFV TST-012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72"/>
        <w:gridCol w:w="1883"/>
        <w:gridCol w:w="1560"/>
        <w:gridCol w:w="4201"/>
      </w:tblGrid>
      <w:tr w:rsidR="00D36DF3" w14:paraId="0F5B2D13" w14:textId="77777777" w:rsidTr="00C11347">
        <w:tc>
          <w:tcPr>
            <w:tcW w:w="0" w:type="auto"/>
            <w:shd w:val="clear" w:color="auto" w:fill="BF0000"/>
            <w:vAlign w:val="bottom"/>
          </w:tcPr>
          <w:p w14:paraId="0FB4A0C4" w14:textId="77777777" w:rsidR="00D36DF3" w:rsidRDefault="00D36DF3" w:rsidP="00C11347">
            <w:pPr>
              <w:pStyle w:val="TableHeader"/>
            </w:pPr>
            <w:r>
              <w:t>Ref</w:t>
            </w:r>
          </w:p>
        </w:tc>
        <w:tc>
          <w:tcPr>
            <w:tcW w:w="1044" w:type="pct"/>
            <w:shd w:val="clear" w:color="auto" w:fill="BF0000"/>
            <w:vAlign w:val="bottom"/>
          </w:tcPr>
          <w:p w14:paraId="1F883A19" w14:textId="77777777" w:rsidR="00D36DF3" w:rsidRDefault="00D36DF3" w:rsidP="00C11347">
            <w:pPr>
              <w:pStyle w:val="TableHeader"/>
            </w:pPr>
            <w:r>
              <w:t>Cloud Infrastructure management Measurement</w:t>
            </w:r>
          </w:p>
        </w:tc>
        <w:tc>
          <w:tcPr>
            <w:tcW w:w="865" w:type="pct"/>
            <w:shd w:val="clear" w:color="auto" w:fill="BF0000"/>
            <w:vAlign w:val="bottom"/>
          </w:tcPr>
          <w:p w14:paraId="4829A214" w14:textId="77777777" w:rsidR="00D36DF3" w:rsidRDefault="00D36DF3" w:rsidP="00C11347">
            <w:pPr>
              <w:pStyle w:val="TableHeader"/>
            </w:pPr>
            <w:r>
              <w:t>Unit</w:t>
            </w:r>
          </w:p>
        </w:tc>
        <w:tc>
          <w:tcPr>
            <w:tcW w:w="2330" w:type="pct"/>
            <w:shd w:val="clear" w:color="auto" w:fill="BF0000"/>
            <w:vAlign w:val="bottom"/>
          </w:tcPr>
          <w:p w14:paraId="003BC0AC" w14:textId="77777777" w:rsidR="00D36DF3" w:rsidRDefault="00D36DF3" w:rsidP="00C11347">
            <w:pPr>
              <w:pStyle w:val="TableHeader"/>
            </w:pPr>
            <w:r>
              <w:t>Definition/Notes</w:t>
            </w:r>
          </w:p>
        </w:tc>
      </w:tr>
      <w:tr w:rsidR="00D36DF3" w14:paraId="3DDAFF32" w14:textId="77777777" w:rsidTr="00C11347">
        <w:tc>
          <w:tcPr>
            <w:tcW w:w="0" w:type="auto"/>
          </w:tcPr>
          <w:p w14:paraId="37DCFA49" w14:textId="77777777" w:rsidR="00D36DF3" w:rsidRDefault="00D36DF3" w:rsidP="00C11347">
            <w:pPr>
              <w:pStyle w:val="TableText"/>
            </w:pPr>
            <w:r>
              <w:t>e.man-pm.001</w:t>
            </w:r>
          </w:p>
        </w:tc>
        <w:tc>
          <w:tcPr>
            <w:tcW w:w="1044" w:type="pct"/>
          </w:tcPr>
          <w:p w14:paraId="337A9632" w14:textId="77777777" w:rsidR="00D36DF3" w:rsidRDefault="00D36DF3" w:rsidP="00C11347">
            <w:pPr>
              <w:pStyle w:val="TableText"/>
            </w:pPr>
            <w:r>
              <w:t>Time to create Virtual Compute resources for a given workload</w:t>
            </w:r>
          </w:p>
        </w:tc>
        <w:tc>
          <w:tcPr>
            <w:tcW w:w="865" w:type="pct"/>
          </w:tcPr>
          <w:p w14:paraId="00E0D9C1" w14:textId="77777777" w:rsidR="00D36DF3" w:rsidRDefault="00D36DF3" w:rsidP="00C11347">
            <w:pPr>
              <w:pStyle w:val="TableText"/>
            </w:pPr>
            <w:r>
              <w:t>Max ms</w:t>
            </w:r>
          </w:p>
        </w:tc>
        <w:tc>
          <w:tcPr>
            <w:tcW w:w="2330" w:type="pct"/>
          </w:tcPr>
          <w:p w14:paraId="4D0E6F91" w14:textId="77777777" w:rsidR="00D36DF3" w:rsidRDefault="00D36DF3" w:rsidP="00C11347">
            <w:pPr>
              <w:pStyle w:val="TableText"/>
            </w:pPr>
          </w:p>
        </w:tc>
      </w:tr>
      <w:tr w:rsidR="00D36DF3" w14:paraId="171F67F9" w14:textId="77777777" w:rsidTr="00C11347">
        <w:tc>
          <w:tcPr>
            <w:tcW w:w="0" w:type="auto"/>
          </w:tcPr>
          <w:p w14:paraId="157CE73A" w14:textId="77777777" w:rsidR="00D36DF3" w:rsidRDefault="00D36DF3" w:rsidP="00C11347">
            <w:pPr>
              <w:pStyle w:val="TableText"/>
            </w:pPr>
            <w:r>
              <w:t>e.man-pm.002</w:t>
            </w:r>
          </w:p>
        </w:tc>
        <w:tc>
          <w:tcPr>
            <w:tcW w:w="1044" w:type="pct"/>
          </w:tcPr>
          <w:p w14:paraId="73BF492D" w14:textId="77777777" w:rsidR="00D36DF3" w:rsidRDefault="00D36DF3" w:rsidP="00C11347">
            <w:pPr>
              <w:pStyle w:val="TableText"/>
            </w:pPr>
            <w:r>
              <w:t>Time to delete Virtual Compute resources of a given workload</w:t>
            </w:r>
          </w:p>
        </w:tc>
        <w:tc>
          <w:tcPr>
            <w:tcW w:w="865" w:type="pct"/>
          </w:tcPr>
          <w:p w14:paraId="0C672A87" w14:textId="77777777" w:rsidR="00D36DF3" w:rsidRDefault="00D36DF3" w:rsidP="00C11347">
            <w:pPr>
              <w:pStyle w:val="TableText"/>
            </w:pPr>
            <w:r>
              <w:t>Max ms</w:t>
            </w:r>
          </w:p>
        </w:tc>
        <w:tc>
          <w:tcPr>
            <w:tcW w:w="2330" w:type="pct"/>
          </w:tcPr>
          <w:p w14:paraId="6CD73529" w14:textId="77777777" w:rsidR="00D36DF3" w:rsidRDefault="00D36DF3" w:rsidP="00C11347">
            <w:pPr>
              <w:pStyle w:val="TableText"/>
            </w:pPr>
          </w:p>
        </w:tc>
      </w:tr>
      <w:tr w:rsidR="00D36DF3" w14:paraId="24625ED0" w14:textId="77777777" w:rsidTr="00C11347">
        <w:tc>
          <w:tcPr>
            <w:tcW w:w="0" w:type="auto"/>
          </w:tcPr>
          <w:p w14:paraId="2AE47B86" w14:textId="77777777" w:rsidR="00D36DF3" w:rsidRDefault="00D36DF3" w:rsidP="00C11347">
            <w:pPr>
              <w:pStyle w:val="TableText"/>
            </w:pPr>
            <w:r>
              <w:t>e.man-pm.003</w:t>
            </w:r>
          </w:p>
        </w:tc>
        <w:tc>
          <w:tcPr>
            <w:tcW w:w="1044" w:type="pct"/>
          </w:tcPr>
          <w:p w14:paraId="1A6382C6" w14:textId="77777777" w:rsidR="00D36DF3" w:rsidRDefault="00D36DF3" w:rsidP="00C11347">
            <w:pPr>
              <w:pStyle w:val="TableText"/>
            </w:pPr>
            <w:r>
              <w:t>Time to start Virtual Compute resources of a given workload</w:t>
            </w:r>
          </w:p>
        </w:tc>
        <w:tc>
          <w:tcPr>
            <w:tcW w:w="865" w:type="pct"/>
          </w:tcPr>
          <w:p w14:paraId="769C9728" w14:textId="77777777" w:rsidR="00D36DF3" w:rsidRDefault="00D36DF3" w:rsidP="00C11347">
            <w:pPr>
              <w:pStyle w:val="TableText"/>
            </w:pPr>
            <w:r>
              <w:t>Max ms</w:t>
            </w:r>
          </w:p>
        </w:tc>
        <w:tc>
          <w:tcPr>
            <w:tcW w:w="2330" w:type="pct"/>
          </w:tcPr>
          <w:p w14:paraId="705FC055" w14:textId="77777777" w:rsidR="00D36DF3" w:rsidRDefault="00D36DF3" w:rsidP="00C11347">
            <w:pPr>
              <w:pStyle w:val="TableText"/>
            </w:pPr>
          </w:p>
        </w:tc>
      </w:tr>
      <w:tr w:rsidR="00D36DF3" w14:paraId="5B774265" w14:textId="77777777" w:rsidTr="00C11347">
        <w:tc>
          <w:tcPr>
            <w:tcW w:w="0" w:type="auto"/>
          </w:tcPr>
          <w:p w14:paraId="6CDC149F" w14:textId="77777777" w:rsidR="00D36DF3" w:rsidRDefault="00D36DF3" w:rsidP="00C11347">
            <w:pPr>
              <w:pStyle w:val="TableText"/>
            </w:pPr>
            <w:r>
              <w:t>e.man-pm.004</w:t>
            </w:r>
          </w:p>
        </w:tc>
        <w:tc>
          <w:tcPr>
            <w:tcW w:w="1044" w:type="pct"/>
          </w:tcPr>
          <w:p w14:paraId="52100767" w14:textId="77777777" w:rsidR="00D36DF3" w:rsidRDefault="00D36DF3" w:rsidP="00C11347">
            <w:pPr>
              <w:pStyle w:val="TableText"/>
            </w:pPr>
            <w:r>
              <w:t>Time to stop Virtual Compute resources of a given workload</w:t>
            </w:r>
          </w:p>
        </w:tc>
        <w:tc>
          <w:tcPr>
            <w:tcW w:w="865" w:type="pct"/>
          </w:tcPr>
          <w:p w14:paraId="4BF8ED22" w14:textId="77777777" w:rsidR="00D36DF3" w:rsidRDefault="00D36DF3" w:rsidP="00C11347">
            <w:pPr>
              <w:pStyle w:val="TableText"/>
            </w:pPr>
            <w:r>
              <w:t>Max ms</w:t>
            </w:r>
          </w:p>
        </w:tc>
        <w:tc>
          <w:tcPr>
            <w:tcW w:w="2330" w:type="pct"/>
          </w:tcPr>
          <w:p w14:paraId="27AE0EB7" w14:textId="77777777" w:rsidR="00D36DF3" w:rsidRDefault="00D36DF3" w:rsidP="00C11347">
            <w:pPr>
              <w:pStyle w:val="TableText"/>
            </w:pPr>
            <w:r>
              <w:t>1)</w:t>
            </w:r>
          </w:p>
        </w:tc>
      </w:tr>
      <w:tr w:rsidR="00D36DF3" w14:paraId="6A2E374A" w14:textId="77777777" w:rsidTr="00C11347">
        <w:tc>
          <w:tcPr>
            <w:tcW w:w="0" w:type="auto"/>
          </w:tcPr>
          <w:p w14:paraId="093AF436" w14:textId="77777777" w:rsidR="00D36DF3" w:rsidRDefault="00D36DF3" w:rsidP="00C11347">
            <w:pPr>
              <w:pStyle w:val="TableText"/>
            </w:pPr>
            <w:r>
              <w:t>e.man-pm.005</w:t>
            </w:r>
          </w:p>
        </w:tc>
        <w:tc>
          <w:tcPr>
            <w:tcW w:w="1044" w:type="pct"/>
          </w:tcPr>
          <w:p w14:paraId="35B77517" w14:textId="77777777" w:rsidR="00D36DF3" w:rsidRDefault="00D36DF3" w:rsidP="00C11347">
            <w:pPr>
              <w:pStyle w:val="TableText"/>
            </w:pPr>
            <w:r>
              <w:t>Time to pause Virtual Compute resources of a given workload</w:t>
            </w:r>
          </w:p>
        </w:tc>
        <w:tc>
          <w:tcPr>
            <w:tcW w:w="865" w:type="pct"/>
          </w:tcPr>
          <w:p w14:paraId="5A13B30B" w14:textId="77777777" w:rsidR="00D36DF3" w:rsidRDefault="00D36DF3" w:rsidP="00C11347">
            <w:pPr>
              <w:pStyle w:val="TableText"/>
            </w:pPr>
            <w:r>
              <w:t>Max ms</w:t>
            </w:r>
          </w:p>
        </w:tc>
        <w:tc>
          <w:tcPr>
            <w:tcW w:w="2330" w:type="pct"/>
          </w:tcPr>
          <w:p w14:paraId="40C895F9" w14:textId="77777777" w:rsidR="00D36DF3" w:rsidRDefault="00D36DF3" w:rsidP="00C11347">
            <w:pPr>
              <w:pStyle w:val="TableText"/>
            </w:pPr>
            <w:r>
              <w:t>2)</w:t>
            </w:r>
          </w:p>
        </w:tc>
      </w:tr>
      <w:tr w:rsidR="00D36DF3" w14:paraId="2083B259" w14:textId="77777777" w:rsidTr="00C11347">
        <w:tc>
          <w:tcPr>
            <w:tcW w:w="0" w:type="auto"/>
          </w:tcPr>
          <w:p w14:paraId="0A0BF6D1" w14:textId="77777777" w:rsidR="00D36DF3" w:rsidRDefault="00D36DF3" w:rsidP="00C11347">
            <w:pPr>
              <w:pStyle w:val="TableText"/>
            </w:pPr>
            <w:r>
              <w:t>e.man-pm.006</w:t>
            </w:r>
          </w:p>
        </w:tc>
        <w:tc>
          <w:tcPr>
            <w:tcW w:w="1044" w:type="pct"/>
          </w:tcPr>
          <w:p w14:paraId="080856BE" w14:textId="77777777" w:rsidR="00D36DF3" w:rsidRDefault="00D36DF3" w:rsidP="00C11347">
            <w:pPr>
              <w:pStyle w:val="TableText"/>
            </w:pPr>
            <w:r>
              <w:t>Time to create internal virtual network</w:t>
            </w:r>
          </w:p>
        </w:tc>
        <w:tc>
          <w:tcPr>
            <w:tcW w:w="865" w:type="pct"/>
          </w:tcPr>
          <w:p w14:paraId="42F46DF2" w14:textId="77777777" w:rsidR="00D36DF3" w:rsidRDefault="00D36DF3" w:rsidP="00C11347">
            <w:pPr>
              <w:pStyle w:val="TableText"/>
            </w:pPr>
            <w:r>
              <w:t>Max ms</w:t>
            </w:r>
          </w:p>
        </w:tc>
        <w:tc>
          <w:tcPr>
            <w:tcW w:w="2330" w:type="pct"/>
          </w:tcPr>
          <w:p w14:paraId="362ABC39" w14:textId="77777777" w:rsidR="00D36DF3" w:rsidRDefault="00D36DF3" w:rsidP="00C11347">
            <w:pPr>
              <w:pStyle w:val="TableText"/>
            </w:pPr>
          </w:p>
        </w:tc>
      </w:tr>
      <w:tr w:rsidR="00D36DF3" w14:paraId="6FF1E642" w14:textId="77777777" w:rsidTr="00C11347">
        <w:tc>
          <w:tcPr>
            <w:tcW w:w="0" w:type="auto"/>
          </w:tcPr>
          <w:p w14:paraId="775DB96D" w14:textId="77777777" w:rsidR="00D36DF3" w:rsidRDefault="00D36DF3" w:rsidP="00C11347">
            <w:pPr>
              <w:pStyle w:val="TableText"/>
            </w:pPr>
            <w:r>
              <w:t>e.man-pm.007</w:t>
            </w:r>
          </w:p>
        </w:tc>
        <w:tc>
          <w:tcPr>
            <w:tcW w:w="1044" w:type="pct"/>
          </w:tcPr>
          <w:p w14:paraId="619F742B" w14:textId="77777777" w:rsidR="00D36DF3" w:rsidRDefault="00D36DF3" w:rsidP="00C11347">
            <w:pPr>
              <w:pStyle w:val="TableText"/>
            </w:pPr>
            <w:r>
              <w:t>Time to delete internal virtual network</w:t>
            </w:r>
          </w:p>
        </w:tc>
        <w:tc>
          <w:tcPr>
            <w:tcW w:w="865" w:type="pct"/>
          </w:tcPr>
          <w:p w14:paraId="3D389347" w14:textId="77777777" w:rsidR="00D36DF3" w:rsidRDefault="00D36DF3" w:rsidP="00C11347">
            <w:pPr>
              <w:pStyle w:val="TableText"/>
            </w:pPr>
            <w:r>
              <w:t>Max ms</w:t>
            </w:r>
          </w:p>
        </w:tc>
        <w:tc>
          <w:tcPr>
            <w:tcW w:w="2330" w:type="pct"/>
          </w:tcPr>
          <w:p w14:paraId="3E76D5B9" w14:textId="77777777" w:rsidR="00D36DF3" w:rsidRDefault="00D36DF3" w:rsidP="00C11347">
            <w:pPr>
              <w:pStyle w:val="TableText"/>
            </w:pPr>
          </w:p>
        </w:tc>
      </w:tr>
      <w:tr w:rsidR="00D36DF3" w14:paraId="18D43DBD" w14:textId="77777777" w:rsidTr="00C11347">
        <w:tc>
          <w:tcPr>
            <w:tcW w:w="0" w:type="auto"/>
          </w:tcPr>
          <w:p w14:paraId="2E1B59D4" w14:textId="77777777" w:rsidR="00D36DF3" w:rsidRDefault="00D36DF3" w:rsidP="00C11347">
            <w:pPr>
              <w:pStyle w:val="TableText"/>
            </w:pPr>
            <w:r>
              <w:t>e.man-pm.008</w:t>
            </w:r>
          </w:p>
        </w:tc>
        <w:tc>
          <w:tcPr>
            <w:tcW w:w="1044" w:type="pct"/>
          </w:tcPr>
          <w:p w14:paraId="6A51EA90" w14:textId="77777777" w:rsidR="00D36DF3" w:rsidRDefault="00D36DF3" w:rsidP="00C11347">
            <w:pPr>
              <w:pStyle w:val="TableText"/>
            </w:pPr>
            <w:r>
              <w:t>Time to update internal virtual network</w:t>
            </w:r>
          </w:p>
        </w:tc>
        <w:tc>
          <w:tcPr>
            <w:tcW w:w="865" w:type="pct"/>
          </w:tcPr>
          <w:p w14:paraId="63A07A44" w14:textId="77777777" w:rsidR="00D36DF3" w:rsidRDefault="00D36DF3" w:rsidP="00C11347">
            <w:pPr>
              <w:pStyle w:val="TableText"/>
            </w:pPr>
            <w:r>
              <w:t>Max ms</w:t>
            </w:r>
          </w:p>
        </w:tc>
        <w:tc>
          <w:tcPr>
            <w:tcW w:w="2330" w:type="pct"/>
          </w:tcPr>
          <w:p w14:paraId="1E7F6862" w14:textId="77777777" w:rsidR="00D36DF3" w:rsidRDefault="00D36DF3" w:rsidP="00C11347">
            <w:pPr>
              <w:pStyle w:val="TableText"/>
            </w:pPr>
          </w:p>
        </w:tc>
      </w:tr>
      <w:tr w:rsidR="00D36DF3" w14:paraId="70799A39" w14:textId="77777777" w:rsidTr="00C11347">
        <w:tc>
          <w:tcPr>
            <w:tcW w:w="0" w:type="auto"/>
          </w:tcPr>
          <w:p w14:paraId="21512FBD" w14:textId="77777777" w:rsidR="00D36DF3" w:rsidRDefault="00D36DF3" w:rsidP="00C11347">
            <w:pPr>
              <w:pStyle w:val="TableText"/>
            </w:pPr>
            <w:r>
              <w:t>e.man-pm.009</w:t>
            </w:r>
          </w:p>
        </w:tc>
        <w:tc>
          <w:tcPr>
            <w:tcW w:w="1044" w:type="pct"/>
          </w:tcPr>
          <w:p w14:paraId="42A1225A" w14:textId="77777777" w:rsidR="00D36DF3" w:rsidRDefault="00D36DF3" w:rsidP="00C11347">
            <w:pPr>
              <w:pStyle w:val="TableText"/>
            </w:pPr>
            <w:r>
              <w:t>Time to create external virtual network</w:t>
            </w:r>
          </w:p>
        </w:tc>
        <w:tc>
          <w:tcPr>
            <w:tcW w:w="865" w:type="pct"/>
          </w:tcPr>
          <w:p w14:paraId="3AAFB57B" w14:textId="77777777" w:rsidR="00D36DF3" w:rsidRDefault="00D36DF3" w:rsidP="00C11347">
            <w:pPr>
              <w:pStyle w:val="TableText"/>
            </w:pPr>
            <w:r>
              <w:t>Max ms</w:t>
            </w:r>
          </w:p>
        </w:tc>
        <w:tc>
          <w:tcPr>
            <w:tcW w:w="2330" w:type="pct"/>
          </w:tcPr>
          <w:p w14:paraId="01D200E9" w14:textId="77777777" w:rsidR="00D36DF3" w:rsidRDefault="00D36DF3" w:rsidP="00C11347">
            <w:pPr>
              <w:pStyle w:val="TableText"/>
            </w:pPr>
          </w:p>
        </w:tc>
      </w:tr>
      <w:tr w:rsidR="00D36DF3" w14:paraId="692F0305" w14:textId="77777777" w:rsidTr="00C11347">
        <w:tc>
          <w:tcPr>
            <w:tcW w:w="0" w:type="auto"/>
          </w:tcPr>
          <w:p w14:paraId="041E63AA" w14:textId="77777777" w:rsidR="00D36DF3" w:rsidRDefault="00D36DF3" w:rsidP="00C11347">
            <w:pPr>
              <w:pStyle w:val="TableText"/>
            </w:pPr>
            <w:r>
              <w:t>e.man-pm.010</w:t>
            </w:r>
          </w:p>
        </w:tc>
        <w:tc>
          <w:tcPr>
            <w:tcW w:w="1044" w:type="pct"/>
          </w:tcPr>
          <w:p w14:paraId="1CE22AFB" w14:textId="77777777" w:rsidR="00D36DF3" w:rsidRDefault="00D36DF3" w:rsidP="00C11347">
            <w:pPr>
              <w:pStyle w:val="TableText"/>
            </w:pPr>
            <w:r>
              <w:t>Time to delete external virtual network</w:t>
            </w:r>
          </w:p>
        </w:tc>
        <w:tc>
          <w:tcPr>
            <w:tcW w:w="865" w:type="pct"/>
          </w:tcPr>
          <w:p w14:paraId="2B9797D5" w14:textId="77777777" w:rsidR="00D36DF3" w:rsidRDefault="00D36DF3" w:rsidP="00C11347">
            <w:pPr>
              <w:pStyle w:val="TableText"/>
            </w:pPr>
            <w:r>
              <w:t>Max ms</w:t>
            </w:r>
          </w:p>
        </w:tc>
        <w:tc>
          <w:tcPr>
            <w:tcW w:w="2330" w:type="pct"/>
          </w:tcPr>
          <w:p w14:paraId="71A88624" w14:textId="77777777" w:rsidR="00D36DF3" w:rsidRDefault="00D36DF3" w:rsidP="00C11347">
            <w:pPr>
              <w:pStyle w:val="TableText"/>
            </w:pPr>
          </w:p>
        </w:tc>
      </w:tr>
      <w:tr w:rsidR="00D36DF3" w14:paraId="619F8692" w14:textId="77777777" w:rsidTr="00C11347">
        <w:tc>
          <w:tcPr>
            <w:tcW w:w="0" w:type="auto"/>
          </w:tcPr>
          <w:p w14:paraId="4B93BF0B" w14:textId="77777777" w:rsidR="00D36DF3" w:rsidRDefault="00D36DF3" w:rsidP="00C11347">
            <w:pPr>
              <w:pStyle w:val="TableText"/>
            </w:pPr>
            <w:r>
              <w:lastRenderedPageBreak/>
              <w:t>e.man-pm.011</w:t>
            </w:r>
          </w:p>
        </w:tc>
        <w:tc>
          <w:tcPr>
            <w:tcW w:w="1044" w:type="pct"/>
          </w:tcPr>
          <w:p w14:paraId="7E14D5DE" w14:textId="77777777" w:rsidR="00D36DF3" w:rsidRDefault="00D36DF3" w:rsidP="00C11347">
            <w:pPr>
              <w:pStyle w:val="TableText"/>
            </w:pPr>
            <w:r>
              <w:t>Time to update external virtual network</w:t>
            </w:r>
          </w:p>
        </w:tc>
        <w:tc>
          <w:tcPr>
            <w:tcW w:w="865" w:type="pct"/>
          </w:tcPr>
          <w:p w14:paraId="005DB3CB" w14:textId="77777777" w:rsidR="00D36DF3" w:rsidRDefault="00D36DF3" w:rsidP="00C11347">
            <w:pPr>
              <w:pStyle w:val="TableText"/>
            </w:pPr>
            <w:r>
              <w:t>Max ms</w:t>
            </w:r>
          </w:p>
        </w:tc>
        <w:tc>
          <w:tcPr>
            <w:tcW w:w="2330" w:type="pct"/>
          </w:tcPr>
          <w:p w14:paraId="25C715E4" w14:textId="77777777" w:rsidR="00D36DF3" w:rsidRDefault="00D36DF3" w:rsidP="00C11347">
            <w:pPr>
              <w:pStyle w:val="TableText"/>
            </w:pPr>
          </w:p>
        </w:tc>
      </w:tr>
      <w:tr w:rsidR="00D36DF3" w14:paraId="1BE6F8FD" w14:textId="77777777" w:rsidTr="00C11347">
        <w:tc>
          <w:tcPr>
            <w:tcW w:w="0" w:type="auto"/>
          </w:tcPr>
          <w:p w14:paraId="3FFA86DA" w14:textId="77777777" w:rsidR="00D36DF3" w:rsidRDefault="00D36DF3" w:rsidP="00C11347">
            <w:pPr>
              <w:pStyle w:val="TableText"/>
            </w:pPr>
            <w:r>
              <w:t>e.man-pm.012</w:t>
            </w:r>
          </w:p>
        </w:tc>
        <w:tc>
          <w:tcPr>
            <w:tcW w:w="1044" w:type="pct"/>
          </w:tcPr>
          <w:p w14:paraId="09141DAF" w14:textId="77777777" w:rsidR="00D36DF3" w:rsidRDefault="00D36DF3" w:rsidP="00C11347">
            <w:pPr>
              <w:pStyle w:val="TableText"/>
            </w:pPr>
            <w:r>
              <w:t>Time to create external storage ready for use by workload</w:t>
            </w:r>
          </w:p>
        </w:tc>
        <w:tc>
          <w:tcPr>
            <w:tcW w:w="865" w:type="pct"/>
          </w:tcPr>
          <w:p w14:paraId="63C376CC" w14:textId="77777777" w:rsidR="00D36DF3" w:rsidRDefault="00D36DF3" w:rsidP="00C11347">
            <w:pPr>
              <w:pStyle w:val="TableText"/>
            </w:pPr>
            <w:r>
              <w:t>Max ms</w:t>
            </w:r>
          </w:p>
        </w:tc>
        <w:tc>
          <w:tcPr>
            <w:tcW w:w="2330" w:type="pct"/>
          </w:tcPr>
          <w:p w14:paraId="5CB1611A" w14:textId="77777777" w:rsidR="00D36DF3" w:rsidRDefault="00D36DF3" w:rsidP="00C11347">
            <w:pPr>
              <w:pStyle w:val="TableText"/>
            </w:pPr>
          </w:p>
        </w:tc>
      </w:tr>
    </w:tbl>
    <w:p w14:paraId="06EAD3E3" w14:textId="77777777" w:rsidR="00D36DF3" w:rsidRDefault="00D36DF3" w:rsidP="00D36DF3">
      <w:pPr>
        <w:pStyle w:val="TableCaption"/>
      </w:pPr>
      <w:bookmarkStart w:id="86" w:name="_Ref40798527"/>
      <w:r>
        <w:t>: Cloud Infrastructure management Resource Management Measurements</w:t>
      </w:r>
      <w:bookmarkEnd w:id="86"/>
    </w:p>
    <w:p w14:paraId="79CF53FF" w14:textId="77777777" w:rsidR="00D36DF3" w:rsidRDefault="00D36DF3" w:rsidP="00D36DF3">
      <w:pPr>
        <w:pStyle w:val="NOTE"/>
      </w:pPr>
      <w:commentRangeStart w:id="87"/>
      <w:r>
        <w:rPr>
          <w:b/>
        </w:rPr>
        <w:t>Notes</w:t>
      </w:r>
      <w:commentRangeEnd w:id="87"/>
      <w:r w:rsidR="00D915D5">
        <w:rPr>
          <w:rStyle w:val="CommentReference"/>
          <w:lang w:eastAsia="zh-CN" w:bidi="bn-BD"/>
        </w:rPr>
        <w:commentReference w:id="87"/>
      </w:r>
      <w:r>
        <w:rPr>
          <w:b/>
        </w:rPr>
        <w:t>:</w:t>
      </w:r>
      <w:r>
        <w:rPr>
          <w:b/>
        </w:rPr>
        <w:tab/>
        <w:t>1)</w:t>
      </w:r>
      <w:r>
        <w:t xml:space="preserve"> In case of containers there is no stop operation. </w:t>
      </w:r>
    </w:p>
    <w:p w14:paraId="21D6681B" w14:textId="77777777" w:rsidR="00D36DF3" w:rsidRPr="000031CA" w:rsidRDefault="00D36DF3" w:rsidP="00D36DF3">
      <w:pPr>
        <w:pStyle w:val="NOTE"/>
        <w:rPr>
          <w:b/>
        </w:rPr>
      </w:pPr>
      <w:r>
        <w:rPr>
          <w:b/>
        </w:rPr>
        <w:tab/>
        <w:t>2)</w:t>
      </w:r>
      <w:r>
        <w:t xml:space="preserve"> In case of containers there is no pause operation.</w:t>
      </w:r>
    </w:p>
    <w:p w14:paraId="3964A10F" w14:textId="77777777" w:rsidR="00D36DF3" w:rsidRDefault="00D36DF3" w:rsidP="00D36DF3">
      <w:pPr>
        <w:pStyle w:val="Heading2"/>
      </w:pPr>
      <w:bookmarkStart w:id="88" w:name="Xc31ad67687821d1831a476d64053293f084bfd3"/>
      <w:r>
        <w:t>Infrastructure Profiles Catalogue</w:t>
      </w:r>
      <w:bookmarkEnd w:id="88"/>
    </w:p>
    <w:p w14:paraId="6483A0B4" w14:textId="77777777" w:rsidR="00D36DF3" w:rsidRDefault="00D36DF3" w:rsidP="00D36DF3">
      <w:pPr>
        <w:pStyle w:val="NormalParagraph"/>
      </w:pPr>
      <w:r>
        <w:t>Infrastructure exposes compute Flavours with options, virtual interface options, storage extensions, and acceleration extensions to workloads. These Cloud Infrastructure Profiles are offered to workloads with their corresponding options and extensions.</w:t>
      </w:r>
    </w:p>
    <w:p w14:paraId="28B8F495" w14:textId="77777777" w:rsidR="00D36DF3" w:rsidRDefault="00D36DF3" w:rsidP="00D36DF3">
      <w:pPr>
        <w:pStyle w:val="NormalParagraph"/>
      </w:pPr>
      <w:r>
        <w:t xml:space="preserve">The idea of the Cloud Infrastructure profiles is to have a predefined set of infrastructure capabilities with a predefined set of compute Flavours which workload vendors use to build their workloads. Each workload can use several Flavours from different Cloud Infrastructure Profiles to build its overall functionality as illustrated in </w:t>
      </w:r>
      <w:r>
        <w:rPr>
          <w:b/>
        </w:rPr>
        <w:fldChar w:fldCharType="begin"/>
      </w:r>
      <w:r>
        <w:instrText xml:space="preserve"> REF _Ref40797302 \r \h </w:instrText>
      </w:r>
      <w:r>
        <w:rPr>
          <w:b/>
        </w:rPr>
      </w:r>
      <w:r>
        <w:rPr>
          <w:b/>
        </w:rPr>
        <w:fldChar w:fldCharType="separate"/>
      </w:r>
      <w:r>
        <w:t>Figure 8</w:t>
      </w:r>
      <w:r>
        <w:rPr>
          <w:b/>
        </w:rPr>
        <w:fldChar w:fldCharType="end"/>
      </w:r>
      <w:r>
        <w:t>.</w:t>
      </w:r>
    </w:p>
    <w:p w14:paraId="5A8BADC7" w14:textId="77777777" w:rsidR="00D36DF3" w:rsidRDefault="00D36DF3" w:rsidP="00D36DF3">
      <w:pPr>
        <w:pStyle w:val="NormalParagraph"/>
      </w:pPr>
      <w:r>
        <w:rPr>
          <w:noProof/>
        </w:rPr>
        <w:drawing>
          <wp:inline distT="0" distB="0" distL="0" distR="0" wp14:anchorId="70F6B019" wp14:editId="42CEAAF0">
            <wp:extent cx="5727700" cy="2254631"/>
            <wp:effectExtent l="0" t="0" r="0" b="0"/>
            <wp:docPr id="12" name="Picture" descr="workload_design"/>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4_vnf_design.png"/>
                    <pic:cNvPicPr>
                      <a:picLocks noChangeAspect="1" noChangeArrowheads="1"/>
                    </pic:cNvPicPr>
                  </pic:nvPicPr>
                  <pic:blipFill>
                    <a:blip r:embed="rId35"/>
                    <a:stretch>
                      <a:fillRect/>
                    </a:stretch>
                  </pic:blipFill>
                  <pic:spPr bwMode="auto">
                    <a:xfrm>
                      <a:off x="0" y="0"/>
                      <a:ext cx="5727700" cy="2254631"/>
                    </a:xfrm>
                    <a:prstGeom prst="rect">
                      <a:avLst/>
                    </a:prstGeom>
                    <a:noFill/>
                    <a:ln w="9525">
                      <a:noFill/>
                      <a:headEnd/>
                      <a:tailEnd/>
                    </a:ln>
                  </pic:spPr>
                </pic:pic>
              </a:graphicData>
            </a:graphic>
          </wp:inline>
        </w:drawing>
      </w:r>
    </w:p>
    <w:p w14:paraId="3B96873B" w14:textId="77777777" w:rsidR="00D36DF3" w:rsidRDefault="00D36DF3" w:rsidP="00D36DF3">
      <w:pPr>
        <w:pStyle w:val="Figurecaption"/>
      </w:pPr>
      <w:bookmarkStart w:id="89" w:name="_Ref40797302"/>
      <w:r>
        <w:t>: Workloads built against Cloud Infrastructure Profiles and compute Flavours.</w:t>
      </w:r>
      <w:bookmarkEnd w:id="89"/>
    </w:p>
    <w:p w14:paraId="18CEB768" w14:textId="77777777" w:rsidR="00D36DF3" w:rsidRDefault="00D36DF3" w:rsidP="00D36DF3">
      <w:pPr>
        <w:pStyle w:val="Heading3"/>
      </w:pPr>
      <w:bookmarkStart w:id="90" w:name="Xfae66b1e178cca0dacc34d0d773e0a7b51d16e3"/>
      <w:r>
        <w:t>Compute Flavours</w:t>
      </w:r>
      <w:bookmarkEnd w:id="90"/>
    </w:p>
    <w:p w14:paraId="4D5EC382" w14:textId="77777777" w:rsidR="00D36DF3" w:rsidRDefault="00D36DF3" w:rsidP="00D36DF3">
      <w:pPr>
        <w:pStyle w:val="NormalParagraph"/>
      </w:pPr>
      <w:r>
        <w:t>Compute Flavours represent the compute, memory, storage, and management network resource templates that are used by VMs on the compute hosts. Each VM is given a compute Flavour (resource template), which determines the VMs compute, memory and storage characteristics.</w:t>
      </w:r>
    </w:p>
    <w:p w14:paraId="477F2AF1" w14:textId="77777777" w:rsidR="00D36DF3" w:rsidRDefault="00D36DF3" w:rsidP="00D36DF3">
      <w:pPr>
        <w:pStyle w:val="NormalParagraph"/>
      </w:pPr>
      <w:r>
        <w:t>Compute Flavours can also specify secondary ephemeral storage, swap disk, etc. A compute Flavour geometry consists of the following elements: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386"/>
        <w:gridCol w:w="6630"/>
      </w:tblGrid>
      <w:tr w:rsidR="00D36DF3" w14:paraId="02A0AD0B" w14:textId="77777777" w:rsidTr="00C11347">
        <w:tc>
          <w:tcPr>
            <w:tcW w:w="0" w:type="auto"/>
            <w:shd w:val="clear" w:color="auto" w:fill="BF0000"/>
            <w:vAlign w:val="bottom"/>
          </w:tcPr>
          <w:p w14:paraId="749F3BC9" w14:textId="77777777" w:rsidR="00D36DF3" w:rsidRDefault="00D36DF3" w:rsidP="00C11347">
            <w:pPr>
              <w:pStyle w:val="TableHeader"/>
            </w:pPr>
            <w:r>
              <w:lastRenderedPageBreak/>
              <w:t>Element</w:t>
            </w:r>
          </w:p>
        </w:tc>
        <w:tc>
          <w:tcPr>
            <w:tcW w:w="0" w:type="auto"/>
            <w:shd w:val="clear" w:color="auto" w:fill="BF0000"/>
            <w:vAlign w:val="bottom"/>
          </w:tcPr>
          <w:p w14:paraId="1BC57EDD" w14:textId="77777777" w:rsidR="00D36DF3" w:rsidRDefault="00D36DF3" w:rsidP="00C11347">
            <w:pPr>
              <w:pStyle w:val="TableHeader"/>
            </w:pPr>
            <w:r>
              <w:t>Description</w:t>
            </w:r>
          </w:p>
        </w:tc>
      </w:tr>
      <w:tr w:rsidR="00D36DF3" w14:paraId="3C429AFF" w14:textId="77777777" w:rsidTr="00C11347">
        <w:tc>
          <w:tcPr>
            <w:tcW w:w="0" w:type="auto"/>
          </w:tcPr>
          <w:p w14:paraId="691B40C8" w14:textId="77777777" w:rsidR="00D36DF3" w:rsidRDefault="00D36DF3" w:rsidP="00C11347">
            <w:pPr>
              <w:pStyle w:val="TableText"/>
            </w:pPr>
            <w:r>
              <w:t>Compute Flavour Name</w:t>
            </w:r>
          </w:p>
        </w:tc>
        <w:tc>
          <w:tcPr>
            <w:tcW w:w="0" w:type="auto"/>
          </w:tcPr>
          <w:p w14:paraId="559124EE" w14:textId="77777777" w:rsidR="00D36DF3" w:rsidRDefault="00D36DF3" w:rsidP="00C11347">
            <w:pPr>
              <w:pStyle w:val="TableText"/>
            </w:pPr>
            <w:r>
              <w:t>A descriptive name</w:t>
            </w:r>
          </w:p>
        </w:tc>
      </w:tr>
      <w:tr w:rsidR="00D36DF3" w14:paraId="24A8A468" w14:textId="77777777" w:rsidTr="00C11347">
        <w:tc>
          <w:tcPr>
            <w:tcW w:w="0" w:type="auto"/>
          </w:tcPr>
          <w:p w14:paraId="62410EFD" w14:textId="77777777" w:rsidR="00D36DF3" w:rsidRDefault="00D36DF3" w:rsidP="00C11347">
            <w:pPr>
              <w:pStyle w:val="TableText"/>
            </w:pPr>
            <w:r>
              <w:t>Virtual compute resources (aka vCPUs)</w:t>
            </w:r>
          </w:p>
        </w:tc>
        <w:tc>
          <w:tcPr>
            <w:tcW w:w="0" w:type="auto"/>
          </w:tcPr>
          <w:p w14:paraId="74E8DE64" w14:textId="77777777" w:rsidR="00D36DF3" w:rsidRDefault="00D36DF3" w:rsidP="00C11347">
            <w:pPr>
              <w:pStyle w:val="TableText"/>
            </w:pPr>
            <w:r>
              <w:t>Number of virtual compute resources (vCPUs) presented to the VM instance.</w:t>
            </w:r>
          </w:p>
        </w:tc>
      </w:tr>
      <w:tr w:rsidR="00D36DF3" w14:paraId="74FE7D79" w14:textId="77777777" w:rsidTr="00C11347">
        <w:tc>
          <w:tcPr>
            <w:tcW w:w="0" w:type="auto"/>
          </w:tcPr>
          <w:p w14:paraId="74B7E9D8" w14:textId="77777777" w:rsidR="00D36DF3" w:rsidRDefault="00D36DF3" w:rsidP="00C11347">
            <w:pPr>
              <w:pStyle w:val="TableText"/>
            </w:pPr>
            <w:r>
              <w:t>Memory</w:t>
            </w:r>
          </w:p>
        </w:tc>
        <w:tc>
          <w:tcPr>
            <w:tcW w:w="0" w:type="auto"/>
          </w:tcPr>
          <w:p w14:paraId="4E92E8EC" w14:textId="77777777" w:rsidR="00D36DF3" w:rsidRDefault="00D36DF3" w:rsidP="00C11347">
            <w:pPr>
              <w:pStyle w:val="TableText"/>
            </w:pPr>
            <w:r>
              <w:t>Virtual compute instance memory in megabytes.</w:t>
            </w:r>
          </w:p>
        </w:tc>
      </w:tr>
      <w:tr w:rsidR="00D36DF3" w14:paraId="20A68B8A" w14:textId="77777777" w:rsidTr="00C11347">
        <w:tc>
          <w:tcPr>
            <w:tcW w:w="0" w:type="auto"/>
          </w:tcPr>
          <w:p w14:paraId="62207FB2" w14:textId="77777777" w:rsidR="00D36DF3" w:rsidRDefault="00D36DF3" w:rsidP="00C11347">
            <w:pPr>
              <w:pStyle w:val="TableText"/>
            </w:pPr>
            <w:r>
              <w:t>Ephemeral/Local Disk</w:t>
            </w:r>
          </w:p>
        </w:tc>
        <w:tc>
          <w:tcPr>
            <w:tcW w:w="0" w:type="auto"/>
          </w:tcPr>
          <w:p w14:paraId="13CFA982" w14:textId="77777777" w:rsidR="00D36DF3" w:rsidRDefault="00D36DF3" w:rsidP="00C11347">
            <w:pPr>
              <w:pStyle w:val="TableText"/>
            </w:pPr>
            <w:r>
              <w:t>Specifies the size of an ephemeral data disk that exists only for the life of the instance. Default value is 0.The ephemeral disk may be partitioned into boot (base image) and swap space disks.</w:t>
            </w:r>
          </w:p>
        </w:tc>
      </w:tr>
      <w:tr w:rsidR="00D36DF3" w14:paraId="62B09803" w14:textId="77777777" w:rsidTr="00C11347">
        <w:tc>
          <w:tcPr>
            <w:tcW w:w="0" w:type="auto"/>
          </w:tcPr>
          <w:p w14:paraId="3043E029" w14:textId="77777777" w:rsidR="00D36DF3" w:rsidRDefault="00D36DF3" w:rsidP="00C11347">
            <w:pPr>
              <w:pStyle w:val="TableText"/>
            </w:pPr>
            <w:r>
              <w:t>Management Interface</w:t>
            </w:r>
          </w:p>
        </w:tc>
        <w:tc>
          <w:tcPr>
            <w:tcW w:w="0" w:type="auto"/>
          </w:tcPr>
          <w:p w14:paraId="36FB531F" w14:textId="77777777" w:rsidR="00D36DF3" w:rsidRDefault="00D36DF3" w:rsidP="00C11347">
            <w:pPr>
              <w:pStyle w:val="TableText"/>
            </w:pPr>
            <w:r>
              <w:t>Specifies the bandwidth of management interface/s</w:t>
            </w:r>
          </w:p>
        </w:tc>
      </w:tr>
    </w:tbl>
    <w:p w14:paraId="2BC49D6F" w14:textId="77777777" w:rsidR="00D36DF3" w:rsidRDefault="00D36DF3" w:rsidP="00D36DF3">
      <w:pPr>
        <w:pStyle w:val="TableCaption"/>
      </w:pPr>
      <w:r>
        <w:t>: Compute Flavour Geometry Specification.</w:t>
      </w:r>
    </w:p>
    <w:p w14:paraId="30D865D8" w14:textId="77777777" w:rsidR="00D36DF3" w:rsidRDefault="00D36DF3" w:rsidP="00D36DF3">
      <w:pPr>
        <w:pStyle w:val="Heading4"/>
      </w:pPr>
      <w:bookmarkStart w:id="91" w:name="Xd89cbd72610e6c94d97aec63082f48078ab3879"/>
      <w:r>
        <w:t>Predefined Compute Flavours</w:t>
      </w:r>
      <w:bookmarkEnd w:id="91"/>
    </w:p>
    <w:p w14:paraId="78C7E3FC" w14:textId="77777777" w:rsidR="00D36DF3" w:rsidRPr="00926572" w:rsidRDefault="00D36DF3" w:rsidP="00D36DF3">
      <w:pPr>
        <w:pStyle w:val="NormalParagraph"/>
      </w:pPr>
      <w:r w:rsidRPr="00926572">
        <w:t>The intent of the following Flavours list is to be comprehensive and yet effective to cover both IT and NFV workloads. The compute Flavours are specified relative to the “large” Flavour. The “large” Flavour configuration consists of 4 vCPUs, 8 GB of RAM and 80 GB of local disk, and the resulting virtual compute instance will have a management interface of 1 Gbps. The “medium” Flavour is half the size of a large and small is half the size of medium. The tiny Flavour is a special sized Flavour.</w:t>
      </w:r>
    </w:p>
    <w:p w14:paraId="2782368E" w14:textId="77777777" w:rsidR="00D36DF3" w:rsidRDefault="00D36DF3" w:rsidP="00D36DF3">
      <w:pPr>
        <w:pStyle w:val="NOTE"/>
      </w:pPr>
      <w:r w:rsidRPr="005B0427">
        <w:rPr>
          <w:b/>
        </w:rPr>
        <w:t>Note</w:t>
      </w:r>
      <w:r>
        <w:rPr>
          <w:i/>
        </w:rPr>
        <w:t>:</w:t>
      </w:r>
      <w:r>
        <w:t xml:space="preserve"> </w:t>
      </w:r>
      <w:r>
        <w:tab/>
        <w:t>Customised (Parameterized) Flavours can be used in concession by operators and, if needed, are created using TOSCA, HEAT templates, and/or VIM APIs.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61"/>
        <w:gridCol w:w="1599"/>
        <w:gridCol w:w="1476"/>
        <w:gridCol w:w="1868"/>
        <w:gridCol w:w="2539"/>
      </w:tblGrid>
      <w:tr w:rsidR="00D36DF3" w14:paraId="272C4904" w14:textId="77777777" w:rsidTr="00C11347">
        <w:tc>
          <w:tcPr>
            <w:tcW w:w="0" w:type="auto"/>
            <w:shd w:val="clear" w:color="auto" w:fill="BF0000"/>
            <w:vAlign w:val="bottom"/>
          </w:tcPr>
          <w:p w14:paraId="4973B0BD" w14:textId="77777777" w:rsidR="00D36DF3" w:rsidRDefault="00D36DF3" w:rsidP="00C11347">
            <w:pPr>
              <w:pStyle w:val="TableHeader"/>
            </w:pPr>
            <w:r>
              <w:t>.conf</w:t>
            </w:r>
          </w:p>
        </w:tc>
        <w:tc>
          <w:tcPr>
            <w:tcW w:w="0" w:type="auto"/>
            <w:shd w:val="clear" w:color="auto" w:fill="BF0000"/>
            <w:vAlign w:val="bottom"/>
          </w:tcPr>
          <w:p w14:paraId="7650239D" w14:textId="77777777" w:rsidR="00D36DF3" w:rsidRDefault="00D36DF3" w:rsidP="00C11347">
            <w:pPr>
              <w:pStyle w:val="TableHeader"/>
            </w:pPr>
            <w:r>
              <w:t>vCPU ("c") 2)</w:t>
            </w:r>
          </w:p>
        </w:tc>
        <w:tc>
          <w:tcPr>
            <w:tcW w:w="0" w:type="auto"/>
            <w:shd w:val="clear" w:color="auto" w:fill="BF0000"/>
            <w:vAlign w:val="bottom"/>
          </w:tcPr>
          <w:p w14:paraId="7B733FE2" w14:textId="77777777" w:rsidR="00D36DF3" w:rsidRDefault="00D36DF3" w:rsidP="00C11347">
            <w:pPr>
              <w:pStyle w:val="TableHeader"/>
            </w:pPr>
            <w:r>
              <w:t>RAM ("r") 2)</w:t>
            </w:r>
          </w:p>
        </w:tc>
        <w:tc>
          <w:tcPr>
            <w:tcW w:w="0" w:type="auto"/>
            <w:shd w:val="clear" w:color="auto" w:fill="BF0000"/>
            <w:vAlign w:val="bottom"/>
          </w:tcPr>
          <w:p w14:paraId="0F66B911" w14:textId="77777777" w:rsidR="00D36DF3" w:rsidRDefault="00D36DF3" w:rsidP="00C11347">
            <w:pPr>
              <w:pStyle w:val="TableHeader"/>
            </w:pPr>
            <w:r>
              <w:t>Local Disk ("d")</w:t>
            </w:r>
          </w:p>
        </w:tc>
        <w:tc>
          <w:tcPr>
            <w:tcW w:w="0" w:type="auto"/>
            <w:shd w:val="clear" w:color="auto" w:fill="BF0000"/>
            <w:vAlign w:val="bottom"/>
          </w:tcPr>
          <w:p w14:paraId="72D66D4E" w14:textId="77777777" w:rsidR="00D36DF3" w:rsidRDefault="00D36DF3" w:rsidP="00C11347">
            <w:pPr>
              <w:pStyle w:val="TableHeader"/>
            </w:pPr>
            <w:r>
              <w:t>Management Interface</w:t>
            </w:r>
          </w:p>
        </w:tc>
      </w:tr>
      <w:tr w:rsidR="00D36DF3" w14:paraId="4A0715A4" w14:textId="77777777" w:rsidTr="00C11347">
        <w:tc>
          <w:tcPr>
            <w:tcW w:w="0" w:type="auto"/>
          </w:tcPr>
          <w:p w14:paraId="68F9E5B5" w14:textId="77777777" w:rsidR="00D36DF3" w:rsidRDefault="00D36DF3" w:rsidP="00C11347">
            <w:pPr>
              <w:pStyle w:val="TableText"/>
            </w:pPr>
            <w:r>
              <w:t>.tiny</w:t>
            </w:r>
          </w:p>
        </w:tc>
        <w:tc>
          <w:tcPr>
            <w:tcW w:w="0" w:type="auto"/>
          </w:tcPr>
          <w:p w14:paraId="55EE46FD" w14:textId="77777777" w:rsidR="00D36DF3" w:rsidRDefault="00D36DF3" w:rsidP="00C11347">
            <w:pPr>
              <w:pStyle w:val="TableText"/>
            </w:pPr>
            <w:r>
              <w:t>1</w:t>
            </w:r>
          </w:p>
        </w:tc>
        <w:tc>
          <w:tcPr>
            <w:tcW w:w="0" w:type="auto"/>
          </w:tcPr>
          <w:p w14:paraId="312649E1" w14:textId="77777777" w:rsidR="00D36DF3" w:rsidRDefault="00D36DF3" w:rsidP="00C11347">
            <w:pPr>
              <w:pStyle w:val="TableText"/>
            </w:pPr>
            <w:r>
              <w:t>512 MB</w:t>
            </w:r>
          </w:p>
        </w:tc>
        <w:tc>
          <w:tcPr>
            <w:tcW w:w="0" w:type="auto"/>
          </w:tcPr>
          <w:p w14:paraId="24ECFAC8" w14:textId="77777777" w:rsidR="00D36DF3" w:rsidRDefault="00D36DF3" w:rsidP="00C11347">
            <w:pPr>
              <w:pStyle w:val="TableText"/>
            </w:pPr>
            <w:r>
              <w:t>1 GB</w:t>
            </w:r>
          </w:p>
        </w:tc>
        <w:tc>
          <w:tcPr>
            <w:tcW w:w="0" w:type="auto"/>
          </w:tcPr>
          <w:p w14:paraId="325D8D6B" w14:textId="77777777" w:rsidR="00D36DF3" w:rsidRDefault="00D36DF3" w:rsidP="00C11347">
            <w:pPr>
              <w:pStyle w:val="TableText"/>
            </w:pPr>
            <w:r>
              <w:t>1 Gbps</w:t>
            </w:r>
          </w:p>
        </w:tc>
      </w:tr>
      <w:tr w:rsidR="00D36DF3" w14:paraId="2905D082" w14:textId="77777777" w:rsidTr="00C11347">
        <w:tc>
          <w:tcPr>
            <w:tcW w:w="0" w:type="auto"/>
          </w:tcPr>
          <w:p w14:paraId="0CD61145" w14:textId="77777777" w:rsidR="00D36DF3" w:rsidRDefault="00D36DF3" w:rsidP="00C11347">
            <w:pPr>
              <w:pStyle w:val="TableText"/>
            </w:pPr>
            <w:r>
              <w:t>.small</w:t>
            </w:r>
          </w:p>
        </w:tc>
        <w:tc>
          <w:tcPr>
            <w:tcW w:w="0" w:type="auto"/>
          </w:tcPr>
          <w:p w14:paraId="0B612BA2" w14:textId="77777777" w:rsidR="00D36DF3" w:rsidRDefault="00D36DF3" w:rsidP="00C11347">
            <w:pPr>
              <w:pStyle w:val="TableText"/>
            </w:pPr>
            <w:r>
              <w:t>1</w:t>
            </w:r>
          </w:p>
        </w:tc>
        <w:tc>
          <w:tcPr>
            <w:tcW w:w="0" w:type="auto"/>
          </w:tcPr>
          <w:p w14:paraId="29D395BC" w14:textId="77777777" w:rsidR="00D36DF3" w:rsidRDefault="00D36DF3" w:rsidP="00C11347">
            <w:pPr>
              <w:pStyle w:val="TableText"/>
            </w:pPr>
            <w:r>
              <w:t>2 GB</w:t>
            </w:r>
          </w:p>
        </w:tc>
        <w:tc>
          <w:tcPr>
            <w:tcW w:w="0" w:type="auto"/>
          </w:tcPr>
          <w:p w14:paraId="35240365" w14:textId="77777777" w:rsidR="00D36DF3" w:rsidRDefault="00D36DF3" w:rsidP="00C11347">
            <w:pPr>
              <w:pStyle w:val="TableText"/>
            </w:pPr>
            <w:r>
              <w:t>20 GB</w:t>
            </w:r>
          </w:p>
        </w:tc>
        <w:tc>
          <w:tcPr>
            <w:tcW w:w="0" w:type="auto"/>
          </w:tcPr>
          <w:p w14:paraId="41A31913" w14:textId="77777777" w:rsidR="00D36DF3" w:rsidRDefault="00D36DF3" w:rsidP="00C11347">
            <w:pPr>
              <w:pStyle w:val="TableText"/>
            </w:pPr>
            <w:r>
              <w:t>1 Gbps</w:t>
            </w:r>
          </w:p>
        </w:tc>
      </w:tr>
      <w:tr w:rsidR="00D36DF3" w14:paraId="3C2625C3" w14:textId="77777777" w:rsidTr="00C11347">
        <w:tc>
          <w:tcPr>
            <w:tcW w:w="0" w:type="auto"/>
          </w:tcPr>
          <w:p w14:paraId="5F1CE690" w14:textId="77777777" w:rsidR="00D36DF3" w:rsidRDefault="00D36DF3" w:rsidP="00C11347">
            <w:pPr>
              <w:pStyle w:val="TableText"/>
            </w:pPr>
            <w:r>
              <w:t>.medium</w:t>
            </w:r>
          </w:p>
        </w:tc>
        <w:tc>
          <w:tcPr>
            <w:tcW w:w="0" w:type="auto"/>
          </w:tcPr>
          <w:p w14:paraId="72C60C42" w14:textId="77777777" w:rsidR="00D36DF3" w:rsidRDefault="00D36DF3" w:rsidP="00C11347">
            <w:pPr>
              <w:pStyle w:val="TableText"/>
            </w:pPr>
            <w:r>
              <w:t>2</w:t>
            </w:r>
          </w:p>
        </w:tc>
        <w:tc>
          <w:tcPr>
            <w:tcW w:w="0" w:type="auto"/>
          </w:tcPr>
          <w:p w14:paraId="32D13A09" w14:textId="77777777" w:rsidR="00D36DF3" w:rsidRDefault="00D36DF3" w:rsidP="00C11347">
            <w:pPr>
              <w:pStyle w:val="TableText"/>
            </w:pPr>
            <w:r>
              <w:t>4 GB</w:t>
            </w:r>
          </w:p>
        </w:tc>
        <w:tc>
          <w:tcPr>
            <w:tcW w:w="0" w:type="auto"/>
          </w:tcPr>
          <w:p w14:paraId="1FAC4111" w14:textId="77777777" w:rsidR="00D36DF3" w:rsidRDefault="00D36DF3" w:rsidP="00C11347">
            <w:pPr>
              <w:pStyle w:val="TableText"/>
            </w:pPr>
            <w:r>
              <w:t>40 GB</w:t>
            </w:r>
          </w:p>
        </w:tc>
        <w:tc>
          <w:tcPr>
            <w:tcW w:w="0" w:type="auto"/>
          </w:tcPr>
          <w:p w14:paraId="2E48DBD4" w14:textId="77777777" w:rsidR="00D36DF3" w:rsidRDefault="00D36DF3" w:rsidP="00C11347">
            <w:pPr>
              <w:pStyle w:val="TableText"/>
            </w:pPr>
            <w:r>
              <w:t>1 Gbps</w:t>
            </w:r>
          </w:p>
        </w:tc>
      </w:tr>
      <w:tr w:rsidR="00D36DF3" w14:paraId="7AD57907" w14:textId="77777777" w:rsidTr="00C11347">
        <w:tc>
          <w:tcPr>
            <w:tcW w:w="0" w:type="auto"/>
          </w:tcPr>
          <w:p w14:paraId="1E838A33" w14:textId="77777777" w:rsidR="00D36DF3" w:rsidRDefault="00D36DF3" w:rsidP="00C11347">
            <w:pPr>
              <w:pStyle w:val="TableText"/>
            </w:pPr>
            <w:r>
              <w:t>.large</w:t>
            </w:r>
          </w:p>
        </w:tc>
        <w:tc>
          <w:tcPr>
            <w:tcW w:w="0" w:type="auto"/>
          </w:tcPr>
          <w:p w14:paraId="375990A2" w14:textId="77777777" w:rsidR="00D36DF3" w:rsidRDefault="00D36DF3" w:rsidP="00C11347">
            <w:pPr>
              <w:pStyle w:val="TableText"/>
            </w:pPr>
            <w:r>
              <w:t>4</w:t>
            </w:r>
          </w:p>
        </w:tc>
        <w:tc>
          <w:tcPr>
            <w:tcW w:w="0" w:type="auto"/>
          </w:tcPr>
          <w:p w14:paraId="020E62FC" w14:textId="77777777" w:rsidR="00D36DF3" w:rsidRDefault="00D36DF3" w:rsidP="00C11347">
            <w:pPr>
              <w:pStyle w:val="TableText"/>
            </w:pPr>
            <w:r>
              <w:t>8 GB</w:t>
            </w:r>
          </w:p>
        </w:tc>
        <w:tc>
          <w:tcPr>
            <w:tcW w:w="0" w:type="auto"/>
          </w:tcPr>
          <w:p w14:paraId="7CF7FFA3" w14:textId="77777777" w:rsidR="00D36DF3" w:rsidRDefault="00D36DF3" w:rsidP="00C11347">
            <w:pPr>
              <w:pStyle w:val="TableText"/>
            </w:pPr>
            <w:r>
              <w:t>80 GB</w:t>
            </w:r>
          </w:p>
        </w:tc>
        <w:tc>
          <w:tcPr>
            <w:tcW w:w="0" w:type="auto"/>
          </w:tcPr>
          <w:p w14:paraId="511702DB" w14:textId="77777777" w:rsidR="00D36DF3" w:rsidRDefault="00D36DF3" w:rsidP="00C11347">
            <w:pPr>
              <w:pStyle w:val="TableText"/>
            </w:pPr>
            <w:r>
              <w:t>1 Gbps</w:t>
            </w:r>
          </w:p>
        </w:tc>
      </w:tr>
      <w:tr w:rsidR="00D36DF3" w14:paraId="7A4777AC" w14:textId="77777777" w:rsidTr="00C11347">
        <w:tc>
          <w:tcPr>
            <w:tcW w:w="0" w:type="auto"/>
          </w:tcPr>
          <w:p w14:paraId="6A90E9D7" w14:textId="77777777" w:rsidR="00D36DF3" w:rsidRDefault="00D36DF3" w:rsidP="00C11347">
            <w:pPr>
              <w:pStyle w:val="TableText"/>
            </w:pPr>
            <w:r>
              <w:t>.2xlarge 1)</w:t>
            </w:r>
          </w:p>
        </w:tc>
        <w:tc>
          <w:tcPr>
            <w:tcW w:w="0" w:type="auto"/>
          </w:tcPr>
          <w:p w14:paraId="5467D750" w14:textId="77777777" w:rsidR="00D36DF3" w:rsidRDefault="00D36DF3" w:rsidP="00C11347">
            <w:pPr>
              <w:pStyle w:val="TableText"/>
            </w:pPr>
            <w:r>
              <w:t>8</w:t>
            </w:r>
          </w:p>
        </w:tc>
        <w:tc>
          <w:tcPr>
            <w:tcW w:w="0" w:type="auto"/>
          </w:tcPr>
          <w:p w14:paraId="2EBBFBB8" w14:textId="77777777" w:rsidR="00D36DF3" w:rsidRDefault="00D36DF3" w:rsidP="00C11347">
            <w:pPr>
              <w:pStyle w:val="TableText"/>
            </w:pPr>
            <w:r>
              <w:t>16 GB</w:t>
            </w:r>
          </w:p>
        </w:tc>
        <w:tc>
          <w:tcPr>
            <w:tcW w:w="0" w:type="auto"/>
          </w:tcPr>
          <w:p w14:paraId="7CB48BA5" w14:textId="77777777" w:rsidR="00D36DF3" w:rsidRDefault="00D36DF3" w:rsidP="00C11347">
            <w:pPr>
              <w:pStyle w:val="TableText"/>
            </w:pPr>
            <w:r>
              <w:t>160 GB</w:t>
            </w:r>
          </w:p>
        </w:tc>
        <w:tc>
          <w:tcPr>
            <w:tcW w:w="0" w:type="auto"/>
          </w:tcPr>
          <w:p w14:paraId="355E35EC" w14:textId="77777777" w:rsidR="00D36DF3" w:rsidRDefault="00D36DF3" w:rsidP="00C11347">
            <w:pPr>
              <w:pStyle w:val="TableText"/>
            </w:pPr>
            <w:r>
              <w:t>1 Gbps</w:t>
            </w:r>
          </w:p>
        </w:tc>
      </w:tr>
      <w:tr w:rsidR="00D36DF3" w14:paraId="3F6CEB7C" w14:textId="77777777" w:rsidTr="00C11347">
        <w:tc>
          <w:tcPr>
            <w:tcW w:w="0" w:type="auto"/>
          </w:tcPr>
          <w:p w14:paraId="22C6F2A1" w14:textId="77777777" w:rsidR="00D36DF3" w:rsidRDefault="00D36DF3" w:rsidP="00C11347">
            <w:pPr>
              <w:pStyle w:val="TableText"/>
            </w:pPr>
            <w:r>
              <w:t>.4xlarge 1)</w:t>
            </w:r>
          </w:p>
        </w:tc>
        <w:tc>
          <w:tcPr>
            <w:tcW w:w="0" w:type="auto"/>
          </w:tcPr>
          <w:p w14:paraId="4556C8C1" w14:textId="77777777" w:rsidR="00D36DF3" w:rsidRDefault="00D36DF3" w:rsidP="00C11347">
            <w:pPr>
              <w:pStyle w:val="TableText"/>
            </w:pPr>
            <w:r>
              <w:t>16</w:t>
            </w:r>
          </w:p>
        </w:tc>
        <w:tc>
          <w:tcPr>
            <w:tcW w:w="0" w:type="auto"/>
          </w:tcPr>
          <w:p w14:paraId="2D606BC8" w14:textId="77777777" w:rsidR="00D36DF3" w:rsidRDefault="00D36DF3" w:rsidP="00C11347">
            <w:pPr>
              <w:pStyle w:val="TableText"/>
            </w:pPr>
            <w:r>
              <w:t>32 GB</w:t>
            </w:r>
          </w:p>
        </w:tc>
        <w:tc>
          <w:tcPr>
            <w:tcW w:w="0" w:type="auto"/>
          </w:tcPr>
          <w:p w14:paraId="67139F10" w14:textId="77777777" w:rsidR="00D36DF3" w:rsidRDefault="00D36DF3" w:rsidP="00C11347">
            <w:pPr>
              <w:pStyle w:val="TableText"/>
            </w:pPr>
            <w:r>
              <w:t>320 GB</w:t>
            </w:r>
          </w:p>
        </w:tc>
        <w:tc>
          <w:tcPr>
            <w:tcW w:w="0" w:type="auto"/>
          </w:tcPr>
          <w:p w14:paraId="76CA069F" w14:textId="77777777" w:rsidR="00D36DF3" w:rsidRDefault="00D36DF3" w:rsidP="00C11347">
            <w:pPr>
              <w:pStyle w:val="TableText"/>
            </w:pPr>
            <w:r>
              <w:t>1 Gbps</w:t>
            </w:r>
          </w:p>
        </w:tc>
      </w:tr>
      <w:tr w:rsidR="00D36DF3" w14:paraId="54790C52" w14:textId="77777777" w:rsidTr="00C11347">
        <w:tc>
          <w:tcPr>
            <w:tcW w:w="0" w:type="auto"/>
          </w:tcPr>
          <w:p w14:paraId="5092D946" w14:textId="77777777" w:rsidR="00D36DF3" w:rsidRDefault="00D36DF3" w:rsidP="00C11347">
            <w:pPr>
              <w:pStyle w:val="TableText"/>
            </w:pPr>
            <w:r>
              <w:t>.8xlarge 1)</w:t>
            </w:r>
          </w:p>
        </w:tc>
        <w:tc>
          <w:tcPr>
            <w:tcW w:w="0" w:type="auto"/>
          </w:tcPr>
          <w:p w14:paraId="2CA63B7B" w14:textId="77777777" w:rsidR="00D36DF3" w:rsidRDefault="00D36DF3" w:rsidP="00C11347">
            <w:pPr>
              <w:pStyle w:val="TableText"/>
            </w:pPr>
            <w:r>
              <w:t>32</w:t>
            </w:r>
          </w:p>
        </w:tc>
        <w:tc>
          <w:tcPr>
            <w:tcW w:w="0" w:type="auto"/>
          </w:tcPr>
          <w:p w14:paraId="0044AA7D" w14:textId="77777777" w:rsidR="00D36DF3" w:rsidRDefault="00D36DF3" w:rsidP="00C11347">
            <w:pPr>
              <w:pStyle w:val="TableText"/>
            </w:pPr>
            <w:r>
              <w:t>64 GB</w:t>
            </w:r>
          </w:p>
        </w:tc>
        <w:tc>
          <w:tcPr>
            <w:tcW w:w="0" w:type="auto"/>
          </w:tcPr>
          <w:p w14:paraId="654D37DA" w14:textId="77777777" w:rsidR="00D36DF3" w:rsidRDefault="00D36DF3" w:rsidP="00C11347">
            <w:pPr>
              <w:pStyle w:val="TableText"/>
            </w:pPr>
            <w:r>
              <w:t>640 GB</w:t>
            </w:r>
          </w:p>
        </w:tc>
        <w:tc>
          <w:tcPr>
            <w:tcW w:w="0" w:type="auto"/>
          </w:tcPr>
          <w:p w14:paraId="5E649A1C" w14:textId="77777777" w:rsidR="00D36DF3" w:rsidRDefault="00D36DF3" w:rsidP="00C11347">
            <w:pPr>
              <w:pStyle w:val="TableText"/>
            </w:pPr>
            <w:r>
              <w:t>1 Gbps</w:t>
            </w:r>
          </w:p>
        </w:tc>
      </w:tr>
    </w:tbl>
    <w:p w14:paraId="42DA9210" w14:textId="77777777" w:rsidR="00D36DF3" w:rsidRDefault="00D36DF3" w:rsidP="00D36DF3">
      <w:pPr>
        <w:pStyle w:val="TableCaption"/>
      </w:pPr>
      <w:r>
        <w:t>: Predefined Compute Flavours.</w:t>
      </w:r>
    </w:p>
    <w:p w14:paraId="56223558" w14:textId="77777777" w:rsidR="00D36DF3" w:rsidRDefault="00D36DF3" w:rsidP="00D36DF3">
      <w:pPr>
        <w:pStyle w:val="NOTE"/>
      </w:pPr>
      <w:r w:rsidRPr="000031CA">
        <w:rPr>
          <w:b/>
        </w:rPr>
        <w:t>Notes</w:t>
      </w:r>
      <w:r>
        <w:t>:</w:t>
      </w:r>
      <w:r>
        <w:tab/>
      </w:r>
      <w:r w:rsidRPr="00926572">
        <w:t xml:space="preserve">1) These compute Flavours are intended to be used for transitional purposes and workload vendors are expected to consume smaller Flavours and adopt microservices-based designs for their workloads. </w:t>
      </w:r>
    </w:p>
    <w:p w14:paraId="79656062" w14:textId="77777777" w:rsidR="00D36DF3" w:rsidRPr="00926572" w:rsidRDefault="00D36DF3" w:rsidP="00D36DF3">
      <w:pPr>
        <w:pStyle w:val="NOTE"/>
      </w:pPr>
      <w:r>
        <w:rPr>
          <w:b/>
        </w:rPr>
        <w:tab/>
      </w:r>
      <w:r w:rsidRPr="00926572">
        <w:t>2) In Kubernetes based environments these are the resource requests of the containers in the pods. To get guaranteed resources the resource requests should be set to the same values as the resource limits, to get burstable resources the resource limits should be higher than the resource requests while to get best effort resources none of resource requests of resource limits should be set.</w:t>
      </w:r>
    </w:p>
    <w:p w14:paraId="412F93A0" w14:textId="77777777" w:rsidR="00D36DF3" w:rsidRDefault="00D36DF3" w:rsidP="00D36DF3">
      <w:pPr>
        <w:pStyle w:val="Heading3"/>
      </w:pPr>
      <w:bookmarkStart w:id="92" w:name="X54262e895172d0568ee5834d525fa15ca749b82"/>
      <w:r>
        <w:lastRenderedPageBreak/>
        <w:t>Virtual Network Interface Specifications</w:t>
      </w:r>
      <w:bookmarkEnd w:id="92"/>
    </w:p>
    <w:p w14:paraId="593F3D10" w14:textId="77777777" w:rsidR="00D36DF3" w:rsidRDefault="00D36DF3" w:rsidP="00D36DF3">
      <w:pPr>
        <w:pStyle w:val="NormalParagraph"/>
      </w:pPr>
      <w:r>
        <w:t>The virtual network interface specifications extend a Flavour customization with network interface(s), with an associated bandwidth, and are identified by the literal, “n”, followed by the interface bandwidth (in Gbps). Multiple network interfaces can be specified by repeating the “n” option.</w:t>
      </w:r>
    </w:p>
    <w:p w14:paraId="6A1663C7" w14:textId="77777777" w:rsidR="00D36DF3" w:rsidRDefault="00D36DF3" w:rsidP="00D36DF3">
      <w:pPr>
        <w:pStyle w:val="NormalParagraph"/>
      </w:pPr>
      <w:r>
        <w:t xml:space="preserve">Virtual interfaces may be of an Access type, and thereby untagged, or may be of a Trunk type, with one or more 802.1Q tagged logical interfaces. </w:t>
      </w:r>
    </w:p>
    <w:p w14:paraId="77FEC8BE" w14:textId="77777777" w:rsidR="00D36DF3" w:rsidRDefault="00D36DF3" w:rsidP="00D36DF3">
      <w:pPr>
        <w:pStyle w:val="NOTE"/>
      </w:pPr>
      <w:r w:rsidRPr="005B0427">
        <w:rPr>
          <w:b/>
        </w:rPr>
        <w:t>Note</w:t>
      </w:r>
      <w:r>
        <w:t>:</w:t>
      </w:r>
      <w:r>
        <w:tab/>
        <w:t>Tagged interfaces are encapsulated by the Overlay, such that tenant isolation (i.e. security) is maintained, irrespective of the tag value(s) applied by the workload.</w:t>
      </w:r>
    </w:p>
    <w:p w14:paraId="0468201B" w14:textId="77777777" w:rsidR="00D36DF3" w:rsidRDefault="00D36DF3" w:rsidP="00D36DF3">
      <w:pPr>
        <w:pStyle w:val="NormalParagraph"/>
      </w:pPr>
      <w:r>
        <w:t>Note, the number of virtual network interfaces, aka vNICs, associated with a virtual compute instance, is directly related to the number of vNIC extensions declared for the environment. The vNIC extension is not part of the base Flavour.</w:t>
      </w:r>
    </w:p>
    <w:p w14:paraId="29A461AF" w14:textId="77777777" w:rsidR="00D36DF3" w:rsidRDefault="00D36DF3" w:rsidP="00D36DF3">
      <w:pPr>
        <w:pStyle w:val="ASN1Code"/>
      </w:pPr>
      <w:r>
        <w:t>&lt;network interface bandwidth option&gt; :: &lt;”n”&gt;&lt;number (bandwidth in Gbps)&gt;</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78"/>
        <w:gridCol w:w="3308"/>
      </w:tblGrid>
      <w:tr w:rsidR="00D36DF3" w14:paraId="6F892683" w14:textId="77777777" w:rsidTr="00C11347">
        <w:tc>
          <w:tcPr>
            <w:tcW w:w="0" w:type="auto"/>
            <w:shd w:val="clear" w:color="auto" w:fill="BF0000"/>
            <w:vAlign w:val="bottom"/>
          </w:tcPr>
          <w:p w14:paraId="2244410E" w14:textId="77777777" w:rsidR="00D36DF3" w:rsidRDefault="00D36DF3" w:rsidP="00C11347">
            <w:pPr>
              <w:pStyle w:val="TableHeader"/>
            </w:pPr>
            <w:r>
              <w:t>Virtual Network Interface Option</w:t>
            </w:r>
          </w:p>
        </w:tc>
        <w:tc>
          <w:tcPr>
            <w:tcW w:w="0" w:type="auto"/>
            <w:shd w:val="clear" w:color="auto" w:fill="BF0000"/>
            <w:vAlign w:val="bottom"/>
          </w:tcPr>
          <w:p w14:paraId="2F807EB1" w14:textId="77777777" w:rsidR="00D36DF3" w:rsidRDefault="00D36DF3" w:rsidP="00C11347">
            <w:pPr>
              <w:pStyle w:val="TableHeader"/>
            </w:pPr>
            <w:r>
              <w:t>Interface Bandwidth</w:t>
            </w:r>
          </w:p>
        </w:tc>
      </w:tr>
      <w:tr w:rsidR="00D36DF3" w14:paraId="59D38B43" w14:textId="77777777" w:rsidTr="00C11347">
        <w:tc>
          <w:tcPr>
            <w:tcW w:w="0" w:type="auto"/>
          </w:tcPr>
          <w:p w14:paraId="7B97641A" w14:textId="77777777" w:rsidR="00D36DF3" w:rsidRDefault="00D36DF3" w:rsidP="00C11347">
            <w:pPr>
              <w:pStyle w:val="TableText"/>
            </w:pPr>
            <w:r>
              <w:t>n1, n2, n3, n4, n5, n6</w:t>
            </w:r>
          </w:p>
        </w:tc>
        <w:tc>
          <w:tcPr>
            <w:tcW w:w="0" w:type="auto"/>
          </w:tcPr>
          <w:p w14:paraId="79E824AA" w14:textId="77777777" w:rsidR="00D36DF3" w:rsidRDefault="00D36DF3" w:rsidP="00C11347">
            <w:pPr>
              <w:pStyle w:val="TableText"/>
            </w:pPr>
            <w:r>
              <w:t>1, 2, 3, 4, 5, 6 Gbps</w:t>
            </w:r>
          </w:p>
        </w:tc>
      </w:tr>
      <w:tr w:rsidR="00D36DF3" w14:paraId="5F8453FF" w14:textId="77777777" w:rsidTr="00C11347">
        <w:tc>
          <w:tcPr>
            <w:tcW w:w="0" w:type="auto"/>
          </w:tcPr>
          <w:p w14:paraId="23926CC6" w14:textId="77777777" w:rsidR="00D36DF3" w:rsidRDefault="00D36DF3" w:rsidP="00C11347">
            <w:pPr>
              <w:pStyle w:val="TableText"/>
            </w:pPr>
            <w:r>
              <w:t>n10, n20, n30, n40, n50, n60</w:t>
            </w:r>
          </w:p>
        </w:tc>
        <w:tc>
          <w:tcPr>
            <w:tcW w:w="0" w:type="auto"/>
          </w:tcPr>
          <w:p w14:paraId="43639CD4" w14:textId="77777777" w:rsidR="00D36DF3" w:rsidRDefault="00D36DF3" w:rsidP="00C11347">
            <w:pPr>
              <w:pStyle w:val="TableText"/>
            </w:pPr>
            <w:r>
              <w:t>10, 20, 30, 40, 50, 60 Gbps</w:t>
            </w:r>
          </w:p>
        </w:tc>
      </w:tr>
      <w:tr w:rsidR="00D36DF3" w14:paraId="171D02B1" w14:textId="77777777" w:rsidTr="00C11347">
        <w:tc>
          <w:tcPr>
            <w:tcW w:w="0" w:type="auto"/>
          </w:tcPr>
          <w:p w14:paraId="72973573" w14:textId="77777777" w:rsidR="00D36DF3" w:rsidRDefault="00D36DF3" w:rsidP="00C11347">
            <w:pPr>
              <w:pStyle w:val="TableText"/>
            </w:pPr>
            <w:r>
              <w:t>n25, n50, n75, n100, n125, n150</w:t>
            </w:r>
          </w:p>
        </w:tc>
        <w:tc>
          <w:tcPr>
            <w:tcW w:w="0" w:type="auto"/>
          </w:tcPr>
          <w:p w14:paraId="2DEA787C" w14:textId="77777777" w:rsidR="00D36DF3" w:rsidRDefault="00D36DF3" w:rsidP="00C11347">
            <w:pPr>
              <w:pStyle w:val="TableText"/>
            </w:pPr>
            <w:r>
              <w:t>25, 50, 75, 100, 125, 150 Gbps</w:t>
            </w:r>
          </w:p>
        </w:tc>
      </w:tr>
      <w:tr w:rsidR="00D36DF3" w14:paraId="0F872AAF" w14:textId="77777777" w:rsidTr="00C11347">
        <w:tc>
          <w:tcPr>
            <w:tcW w:w="0" w:type="auto"/>
          </w:tcPr>
          <w:p w14:paraId="4EFD0B61" w14:textId="77777777" w:rsidR="00D36DF3" w:rsidRDefault="00D36DF3" w:rsidP="00C11347">
            <w:pPr>
              <w:pStyle w:val="TableText"/>
            </w:pPr>
            <w:r>
              <w:t>n50, n100, n150, n200, n250, n300</w:t>
            </w:r>
          </w:p>
        </w:tc>
        <w:tc>
          <w:tcPr>
            <w:tcW w:w="0" w:type="auto"/>
          </w:tcPr>
          <w:p w14:paraId="5CAA623A" w14:textId="77777777" w:rsidR="00D36DF3" w:rsidRDefault="00D36DF3" w:rsidP="00C11347">
            <w:pPr>
              <w:pStyle w:val="TableText"/>
            </w:pPr>
            <w:r>
              <w:t>50, 100, 150, 200, 250, 300 Gbps</w:t>
            </w:r>
          </w:p>
        </w:tc>
      </w:tr>
      <w:tr w:rsidR="00D36DF3" w14:paraId="0EA61BC4" w14:textId="77777777" w:rsidTr="00C11347">
        <w:tc>
          <w:tcPr>
            <w:tcW w:w="0" w:type="auto"/>
          </w:tcPr>
          <w:p w14:paraId="4F7D265C" w14:textId="77777777" w:rsidR="00D36DF3" w:rsidRDefault="00D36DF3" w:rsidP="00C11347">
            <w:pPr>
              <w:pStyle w:val="TableText"/>
            </w:pPr>
            <w:r>
              <w:t>n100, n200, n300, n400, n500, n600</w:t>
            </w:r>
          </w:p>
        </w:tc>
        <w:tc>
          <w:tcPr>
            <w:tcW w:w="0" w:type="auto"/>
          </w:tcPr>
          <w:p w14:paraId="0F356666" w14:textId="77777777" w:rsidR="00D36DF3" w:rsidRDefault="00D36DF3" w:rsidP="00C11347">
            <w:pPr>
              <w:pStyle w:val="TableText"/>
            </w:pPr>
            <w:r>
              <w:t>100, 200, 300, 400, 500, 600 Gbps</w:t>
            </w:r>
          </w:p>
        </w:tc>
      </w:tr>
    </w:tbl>
    <w:p w14:paraId="1583F756" w14:textId="77777777" w:rsidR="00D36DF3" w:rsidRDefault="00D36DF3" w:rsidP="00D36DF3">
      <w:pPr>
        <w:pStyle w:val="TableCaption"/>
      </w:pPr>
      <w:r>
        <w:t>: Virtual Network Interface Specification Examples</w:t>
      </w:r>
    </w:p>
    <w:p w14:paraId="02B45C83" w14:textId="77777777" w:rsidR="00D36DF3" w:rsidRDefault="00D36DF3" w:rsidP="00D36DF3">
      <w:pPr>
        <w:pStyle w:val="Heading3"/>
      </w:pPr>
      <w:bookmarkStart w:id="93" w:name="Xcda561238bbd570c317bf4a4b86f553968796c6"/>
      <w:r>
        <w:t>Storage Extensions</w:t>
      </w:r>
      <w:bookmarkEnd w:id="93"/>
    </w:p>
    <w:p w14:paraId="5C4DBEE4" w14:textId="77777777" w:rsidR="00D36DF3" w:rsidRDefault="00D36DF3" w:rsidP="00D36DF3">
      <w:pPr>
        <w:pStyle w:val="NormalParagraph"/>
      </w:pPr>
      <w:r>
        <w:t xml:space="preserve">Persistent storage is associated with workloads via Storage Extensions. The size of an extension can be specified explicitly in increments of 100GB, ranging from a minimum of 100GB to a maximum of 16TB. Extensions are configured with the required performance category, as per </w:t>
      </w:r>
      <w:r>
        <w:fldChar w:fldCharType="begin"/>
      </w:r>
      <w:r>
        <w:instrText xml:space="preserve"> REF _Ref40798609 \r \h </w:instrText>
      </w:r>
      <w:r>
        <w:fldChar w:fldCharType="separate"/>
      </w:r>
      <w:r>
        <w:t>Table 19</w:t>
      </w:r>
      <w:r>
        <w:fldChar w:fldCharType="end"/>
      </w:r>
      <w:r>
        <w:t>. Multiple persistent Storage Extensions can be attached to virtual compute instances.</w:t>
      </w:r>
    </w:p>
    <w:p w14:paraId="2DA11E9A" w14:textId="77777777" w:rsidR="00D36DF3" w:rsidRDefault="00D36DF3" w:rsidP="00D36DF3">
      <w:pPr>
        <w:pStyle w:val="NOTE"/>
      </w:pPr>
      <w:r w:rsidRPr="00A07E65">
        <w:rPr>
          <w:b/>
        </w:rPr>
        <w:t>Note</w:t>
      </w:r>
      <w:r>
        <w:t xml:space="preserve">: </w:t>
      </w:r>
      <w:r>
        <w:tab/>
        <w:t>CNTT documentation uses GB and GiB to refer to a Gibibyte (230 bytes), except where explicitly stated otherwise.</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884"/>
        <w:gridCol w:w="1075"/>
        <w:gridCol w:w="1087"/>
        <w:gridCol w:w="2346"/>
        <w:gridCol w:w="2355"/>
        <w:gridCol w:w="1269"/>
      </w:tblGrid>
      <w:tr w:rsidR="00D36DF3" w14:paraId="1E693F9A" w14:textId="77777777" w:rsidTr="00C11347">
        <w:tc>
          <w:tcPr>
            <w:tcW w:w="0" w:type="auto"/>
            <w:shd w:val="clear" w:color="auto" w:fill="BF0000"/>
            <w:vAlign w:val="bottom"/>
          </w:tcPr>
          <w:p w14:paraId="191FC866" w14:textId="77777777" w:rsidR="00D36DF3" w:rsidRDefault="00D36DF3" w:rsidP="00C11347">
            <w:pPr>
              <w:pStyle w:val="TableHeader"/>
            </w:pPr>
            <w:r>
              <w:t>.conf</w:t>
            </w:r>
          </w:p>
        </w:tc>
        <w:tc>
          <w:tcPr>
            <w:tcW w:w="0" w:type="auto"/>
            <w:shd w:val="clear" w:color="auto" w:fill="BF0000"/>
            <w:vAlign w:val="bottom"/>
          </w:tcPr>
          <w:p w14:paraId="7357AB59" w14:textId="77777777" w:rsidR="00D36DF3" w:rsidRDefault="00D36DF3" w:rsidP="00C11347">
            <w:pPr>
              <w:pStyle w:val="TableHeader"/>
            </w:pPr>
            <w:r>
              <w:t>Read IO/s</w:t>
            </w:r>
          </w:p>
        </w:tc>
        <w:tc>
          <w:tcPr>
            <w:tcW w:w="0" w:type="auto"/>
            <w:shd w:val="clear" w:color="auto" w:fill="BF0000"/>
            <w:vAlign w:val="bottom"/>
          </w:tcPr>
          <w:p w14:paraId="05555B50" w14:textId="77777777" w:rsidR="00D36DF3" w:rsidRDefault="00D36DF3" w:rsidP="00C11347">
            <w:pPr>
              <w:pStyle w:val="TableHeader"/>
            </w:pPr>
            <w:r>
              <w:t>Write IO/s</w:t>
            </w:r>
          </w:p>
        </w:tc>
        <w:tc>
          <w:tcPr>
            <w:tcW w:w="0" w:type="auto"/>
            <w:shd w:val="clear" w:color="auto" w:fill="BF0000"/>
            <w:vAlign w:val="bottom"/>
          </w:tcPr>
          <w:p w14:paraId="369CC7C8" w14:textId="77777777" w:rsidR="00D36DF3" w:rsidRDefault="00D36DF3" w:rsidP="00C11347">
            <w:pPr>
              <w:pStyle w:val="TableHeader"/>
            </w:pPr>
            <w:r>
              <w:t>Read Throughput (MB/s)</w:t>
            </w:r>
          </w:p>
        </w:tc>
        <w:tc>
          <w:tcPr>
            <w:tcW w:w="0" w:type="auto"/>
            <w:shd w:val="clear" w:color="auto" w:fill="BF0000"/>
            <w:vAlign w:val="bottom"/>
          </w:tcPr>
          <w:p w14:paraId="37A91494" w14:textId="77777777" w:rsidR="00D36DF3" w:rsidRDefault="00D36DF3" w:rsidP="00C11347">
            <w:pPr>
              <w:pStyle w:val="TableHeader"/>
            </w:pPr>
            <w:r>
              <w:t>Write Throughput (MB/s)</w:t>
            </w:r>
          </w:p>
        </w:tc>
        <w:tc>
          <w:tcPr>
            <w:tcW w:w="0" w:type="auto"/>
            <w:shd w:val="clear" w:color="auto" w:fill="BF0000"/>
            <w:vAlign w:val="bottom"/>
          </w:tcPr>
          <w:p w14:paraId="6C875232" w14:textId="77777777" w:rsidR="00D36DF3" w:rsidRDefault="00D36DF3" w:rsidP="00C11347">
            <w:pPr>
              <w:pStyle w:val="TableHeader"/>
            </w:pPr>
            <w:r>
              <w:t>Max Ext Size</w:t>
            </w:r>
          </w:p>
        </w:tc>
      </w:tr>
      <w:tr w:rsidR="00D36DF3" w14:paraId="3AE7976C" w14:textId="77777777" w:rsidTr="00C11347">
        <w:tc>
          <w:tcPr>
            <w:tcW w:w="0" w:type="auto"/>
          </w:tcPr>
          <w:p w14:paraId="46B9BF1A" w14:textId="77777777" w:rsidR="00D36DF3" w:rsidRDefault="00D36DF3" w:rsidP="00C11347">
            <w:pPr>
              <w:pStyle w:val="TableText"/>
            </w:pPr>
            <w:r>
              <w:t>.bronze</w:t>
            </w:r>
          </w:p>
        </w:tc>
        <w:tc>
          <w:tcPr>
            <w:tcW w:w="0" w:type="auto"/>
          </w:tcPr>
          <w:p w14:paraId="5EE51F36" w14:textId="77777777" w:rsidR="00D36DF3" w:rsidRDefault="00D36DF3" w:rsidP="00C11347">
            <w:pPr>
              <w:pStyle w:val="TableText"/>
            </w:pPr>
            <w:r>
              <w:t>Up to 3K</w:t>
            </w:r>
          </w:p>
        </w:tc>
        <w:tc>
          <w:tcPr>
            <w:tcW w:w="0" w:type="auto"/>
          </w:tcPr>
          <w:p w14:paraId="16EB417F" w14:textId="77777777" w:rsidR="00D36DF3" w:rsidRDefault="00D36DF3" w:rsidP="00C11347">
            <w:pPr>
              <w:pStyle w:val="TableText"/>
            </w:pPr>
            <w:r>
              <w:t>Up to 1.5K</w:t>
            </w:r>
          </w:p>
        </w:tc>
        <w:tc>
          <w:tcPr>
            <w:tcW w:w="0" w:type="auto"/>
          </w:tcPr>
          <w:p w14:paraId="5A3C67AC" w14:textId="77777777" w:rsidR="00D36DF3" w:rsidRDefault="00D36DF3" w:rsidP="00C11347">
            <w:pPr>
              <w:pStyle w:val="TableText"/>
            </w:pPr>
            <w:r>
              <w:t>Up to 180</w:t>
            </w:r>
          </w:p>
        </w:tc>
        <w:tc>
          <w:tcPr>
            <w:tcW w:w="0" w:type="auto"/>
          </w:tcPr>
          <w:p w14:paraId="5A6216B6" w14:textId="77777777" w:rsidR="00D36DF3" w:rsidRDefault="00D36DF3" w:rsidP="00C11347">
            <w:pPr>
              <w:pStyle w:val="TableText"/>
            </w:pPr>
            <w:r>
              <w:t>Up to 120</w:t>
            </w:r>
          </w:p>
        </w:tc>
        <w:tc>
          <w:tcPr>
            <w:tcW w:w="0" w:type="auto"/>
          </w:tcPr>
          <w:p w14:paraId="000E2D2C" w14:textId="77777777" w:rsidR="00D36DF3" w:rsidRDefault="00D36DF3" w:rsidP="00C11347">
            <w:pPr>
              <w:pStyle w:val="TableText"/>
            </w:pPr>
            <w:r>
              <w:t>16TB</w:t>
            </w:r>
          </w:p>
        </w:tc>
      </w:tr>
      <w:tr w:rsidR="00D36DF3" w14:paraId="3FBD1D70" w14:textId="77777777" w:rsidTr="00C11347">
        <w:tc>
          <w:tcPr>
            <w:tcW w:w="0" w:type="auto"/>
          </w:tcPr>
          <w:p w14:paraId="61A8EB0B" w14:textId="77777777" w:rsidR="00D36DF3" w:rsidRDefault="00D36DF3" w:rsidP="00C11347">
            <w:pPr>
              <w:pStyle w:val="TableText"/>
            </w:pPr>
            <w:r>
              <w:t>.silver</w:t>
            </w:r>
          </w:p>
        </w:tc>
        <w:tc>
          <w:tcPr>
            <w:tcW w:w="0" w:type="auto"/>
          </w:tcPr>
          <w:p w14:paraId="284DE030" w14:textId="77777777" w:rsidR="00D36DF3" w:rsidRDefault="00D36DF3" w:rsidP="00C11347">
            <w:pPr>
              <w:pStyle w:val="TableText"/>
            </w:pPr>
            <w:r>
              <w:t>Up to 60K</w:t>
            </w:r>
          </w:p>
        </w:tc>
        <w:tc>
          <w:tcPr>
            <w:tcW w:w="0" w:type="auto"/>
          </w:tcPr>
          <w:p w14:paraId="4E9E4716" w14:textId="77777777" w:rsidR="00D36DF3" w:rsidRDefault="00D36DF3" w:rsidP="00C11347">
            <w:pPr>
              <w:pStyle w:val="TableText"/>
            </w:pPr>
            <w:r>
              <w:t>Up to 30K</w:t>
            </w:r>
          </w:p>
        </w:tc>
        <w:tc>
          <w:tcPr>
            <w:tcW w:w="0" w:type="auto"/>
          </w:tcPr>
          <w:p w14:paraId="2919F2EE" w14:textId="77777777" w:rsidR="00D36DF3" w:rsidRDefault="00D36DF3" w:rsidP="00C11347">
            <w:pPr>
              <w:pStyle w:val="TableText"/>
            </w:pPr>
            <w:r>
              <w:t>Up to 1200</w:t>
            </w:r>
          </w:p>
        </w:tc>
        <w:tc>
          <w:tcPr>
            <w:tcW w:w="0" w:type="auto"/>
          </w:tcPr>
          <w:p w14:paraId="6389696E" w14:textId="77777777" w:rsidR="00D36DF3" w:rsidRDefault="00D36DF3" w:rsidP="00C11347">
            <w:pPr>
              <w:pStyle w:val="TableText"/>
            </w:pPr>
            <w:r>
              <w:t>Up to 400</w:t>
            </w:r>
          </w:p>
        </w:tc>
        <w:tc>
          <w:tcPr>
            <w:tcW w:w="0" w:type="auto"/>
          </w:tcPr>
          <w:p w14:paraId="299E7A0D" w14:textId="77777777" w:rsidR="00D36DF3" w:rsidRDefault="00D36DF3" w:rsidP="00C11347">
            <w:pPr>
              <w:pStyle w:val="TableText"/>
            </w:pPr>
            <w:r>
              <w:t>1TB</w:t>
            </w:r>
          </w:p>
        </w:tc>
      </w:tr>
      <w:tr w:rsidR="00D36DF3" w14:paraId="62F9DD3E" w14:textId="77777777" w:rsidTr="00C11347">
        <w:tc>
          <w:tcPr>
            <w:tcW w:w="0" w:type="auto"/>
          </w:tcPr>
          <w:p w14:paraId="551F2DEC" w14:textId="77777777" w:rsidR="00D36DF3" w:rsidRDefault="00D36DF3" w:rsidP="00C11347">
            <w:pPr>
              <w:pStyle w:val="TableText"/>
            </w:pPr>
            <w:r>
              <w:t>.gold</w:t>
            </w:r>
          </w:p>
        </w:tc>
        <w:tc>
          <w:tcPr>
            <w:tcW w:w="0" w:type="auto"/>
          </w:tcPr>
          <w:p w14:paraId="2831A794" w14:textId="77777777" w:rsidR="00D36DF3" w:rsidRDefault="00D36DF3" w:rsidP="00C11347">
            <w:pPr>
              <w:pStyle w:val="TableText"/>
            </w:pPr>
            <w:r>
              <w:t>Up to 680K</w:t>
            </w:r>
          </w:p>
        </w:tc>
        <w:tc>
          <w:tcPr>
            <w:tcW w:w="0" w:type="auto"/>
          </w:tcPr>
          <w:p w14:paraId="13F6A160" w14:textId="77777777" w:rsidR="00D36DF3" w:rsidRDefault="00D36DF3" w:rsidP="00C11347">
            <w:pPr>
              <w:pStyle w:val="TableText"/>
            </w:pPr>
            <w:r>
              <w:t>Up to 360K</w:t>
            </w:r>
          </w:p>
        </w:tc>
        <w:tc>
          <w:tcPr>
            <w:tcW w:w="0" w:type="auto"/>
          </w:tcPr>
          <w:p w14:paraId="779993B9" w14:textId="77777777" w:rsidR="00D36DF3" w:rsidRDefault="00D36DF3" w:rsidP="00C11347">
            <w:pPr>
              <w:pStyle w:val="TableText"/>
            </w:pPr>
            <w:r>
              <w:t>Up to 2650</w:t>
            </w:r>
          </w:p>
        </w:tc>
        <w:tc>
          <w:tcPr>
            <w:tcW w:w="0" w:type="auto"/>
          </w:tcPr>
          <w:p w14:paraId="59C514B8" w14:textId="77777777" w:rsidR="00D36DF3" w:rsidRDefault="00D36DF3" w:rsidP="00C11347">
            <w:pPr>
              <w:pStyle w:val="TableText"/>
            </w:pPr>
            <w:r>
              <w:t>Up to 1400</w:t>
            </w:r>
          </w:p>
        </w:tc>
        <w:tc>
          <w:tcPr>
            <w:tcW w:w="0" w:type="auto"/>
          </w:tcPr>
          <w:p w14:paraId="78B8C210" w14:textId="77777777" w:rsidR="00D36DF3" w:rsidRDefault="00D36DF3" w:rsidP="00C11347">
            <w:pPr>
              <w:pStyle w:val="TableText"/>
            </w:pPr>
            <w:r>
              <w:t>1TB</w:t>
            </w:r>
          </w:p>
        </w:tc>
      </w:tr>
    </w:tbl>
    <w:p w14:paraId="26A97010" w14:textId="77777777" w:rsidR="00D36DF3" w:rsidRDefault="00D36DF3" w:rsidP="00D36DF3">
      <w:pPr>
        <w:pStyle w:val="TableCaption"/>
      </w:pPr>
      <w:bookmarkStart w:id="94" w:name="_Ref40798609"/>
      <w:r>
        <w:t>: Storage Performance Profiles</w:t>
      </w:r>
      <w:bookmarkEnd w:id="94"/>
    </w:p>
    <w:p w14:paraId="4D3CD5CD" w14:textId="77777777" w:rsidR="00D36DF3" w:rsidRDefault="00D36DF3" w:rsidP="00D36DF3">
      <w:pPr>
        <w:pStyle w:val="NOTE"/>
      </w:pPr>
      <w:r w:rsidRPr="005B0427">
        <w:rPr>
          <w:b/>
        </w:rPr>
        <w:t>Note</w:t>
      </w:r>
      <w:r>
        <w:t xml:space="preserve">: </w:t>
      </w:r>
      <w:r>
        <w:tab/>
        <w:t>performance is based on a block size of 256KB or larger.</w:t>
      </w:r>
    </w:p>
    <w:p w14:paraId="31E2F7F5" w14:textId="77777777" w:rsidR="00D36DF3" w:rsidRDefault="00D36DF3" w:rsidP="00D36DF3">
      <w:pPr>
        <w:pStyle w:val="TableCaption"/>
      </w:pPr>
      <w:r>
        <w:lastRenderedPageBreak/>
        <w:t>: Reserved</w:t>
      </w:r>
    </w:p>
    <w:p w14:paraId="6B4F4DB7" w14:textId="77777777" w:rsidR="00D36DF3" w:rsidRDefault="00D36DF3" w:rsidP="00D36DF3">
      <w:pPr>
        <w:pStyle w:val="Heading3"/>
      </w:pPr>
      <w:bookmarkStart w:id="95" w:name="X764b5bd4d4ed6b40b9474ca4829f4a953ee0dd5"/>
      <w:r>
        <w:t>Cloud Infrastructure Profiles</w:t>
      </w:r>
      <w:bookmarkEnd w:id="95"/>
    </w:p>
    <w:p w14:paraId="5C654BE8" w14:textId="77777777" w:rsidR="00D36DF3" w:rsidRDefault="00D36DF3" w:rsidP="00D36DF3">
      <w:pPr>
        <w:pStyle w:val="Heading4"/>
      </w:pPr>
      <w:bookmarkStart w:id="96" w:name="X7b7ae62f420132d1ddf479b1e9cb0d16da821b9"/>
      <w:r>
        <w:t>Basic Profile</w:t>
      </w:r>
      <w:bookmarkEnd w:id="96"/>
    </w:p>
    <w:p w14:paraId="351DE8CF" w14:textId="77777777" w:rsidR="00D36DF3" w:rsidRDefault="00D36DF3" w:rsidP="00D36DF3">
      <w:r>
        <w:t>This Cloud Infrastructure Profile is intended to be used for both IT workloads as well as NFV workloads. It has limited IO capabilities (up to 10Gbps Network interface).</w:t>
      </w:r>
    </w:p>
    <w:p w14:paraId="57792BC2" w14:textId="77777777" w:rsidR="00D36DF3" w:rsidRDefault="00D36DF3" w:rsidP="00D36DF3">
      <w:pPr>
        <w:pStyle w:val="Heading4"/>
      </w:pPr>
      <w:bookmarkStart w:id="97" w:name="X3f90531d6fc275190af7cd8e09051776d930235"/>
      <w:r>
        <w:t>Network Intensive Profile</w:t>
      </w:r>
      <w:bookmarkEnd w:id="97"/>
    </w:p>
    <w:p w14:paraId="5E909428" w14:textId="77777777" w:rsidR="00D36DF3" w:rsidRDefault="00D36DF3" w:rsidP="00D36DF3">
      <w:pPr>
        <w:pStyle w:val="NormalParagraph"/>
      </w:pPr>
      <w:r>
        <w:t>This Cloud Infrastructure Profile is intended to be used for those applications that has high network throughput requirements (up to 50Gbps).</w:t>
      </w:r>
    </w:p>
    <w:p w14:paraId="6B90A4D6" w14:textId="77777777" w:rsidR="00D36DF3" w:rsidRDefault="00D36DF3" w:rsidP="00D36DF3">
      <w:pPr>
        <w:pStyle w:val="Heading5"/>
      </w:pPr>
      <w:bookmarkStart w:id="98" w:name="Xbf0c98cba2c35f603d460c3c66b47a9cffe0b06"/>
      <w:r>
        <w:t>Network Acceleration Extensions</w:t>
      </w:r>
      <w:bookmarkEnd w:id="98"/>
    </w:p>
    <w:p w14:paraId="27108B92" w14:textId="77777777" w:rsidR="00D36DF3" w:rsidRPr="00926572" w:rsidRDefault="00D36DF3" w:rsidP="00D36DF3">
      <w:pPr>
        <w:pStyle w:val="NormalParagraph"/>
      </w:pPr>
      <w:r w:rsidRPr="00926572">
        <w:t>Network Intensive Profile can come with Network Acceleration extensions to assist workloads offloading some of their network intensive operations to hardware. The list below is preliminary and is expected to grow as more network acceleration resources are developed and standardized.</w:t>
      </w:r>
    </w:p>
    <w:p w14:paraId="40C7342F" w14:textId="77777777" w:rsidR="00D36DF3" w:rsidRPr="00926572" w:rsidRDefault="00D36DF3" w:rsidP="00D36DF3">
      <w:pPr>
        <w:pStyle w:val="NormalParagraph"/>
      </w:pPr>
      <w:r w:rsidRPr="00926572">
        <w:t xml:space="preserve">Interface types are aligned with </w:t>
      </w:r>
      <w:hyperlink r:id="rId36">
        <w:r w:rsidRPr="00926572">
          <w:rPr>
            <w:rStyle w:val="Hyperlink"/>
            <w:color w:val="auto"/>
            <w:u w:val="none"/>
          </w:rPr>
          <w:t>ETSI GS NFV-IFA 002</w:t>
        </w:r>
      </w:hyperlink>
      <w:r w:rsidRPr="00926572">
        <w:t>.</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39"/>
        <w:gridCol w:w="1648"/>
        <w:gridCol w:w="6239"/>
      </w:tblGrid>
      <w:tr w:rsidR="00D36DF3" w14:paraId="78242658" w14:textId="77777777" w:rsidTr="00C11347">
        <w:tc>
          <w:tcPr>
            <w:tcW w:w="0" w:type="auto"/>
            <w:shd w:val="clear" w:color="auto" w:fill="BF0000"/>
            <w:vAlign w:val="bottom"/>
          </w:tcPr>
          <w:p w14:paraId="3529C83D" w14:textId="77777777" w:rsidR="00D36DF3" w:rsidRDefault="00D36DF3" w:rsidP="00C11347">
            <w:pPr>
              <w:pStyle w:val="TableHeader"/>
            </w:pPr>
            <w:r>
              <w:t>.conf</w:t>
            </w:r>
          </w:p>
        </w:tc>
        <w:tc>
          <w:tcPr>
            <w:tcW w:w="0" w:type="auto"/>
            <w:shd w:val="clear" w:color="auto" w:fill="BF0000"/>
            <w:vAlign w:val="bottom"/>
          </w:tcPr>
          <w:p w14:paraId="1EF3ABD9" w14:textId="77777777" w:rsidR="00D36DF3" w:rsidRDefault="00D36DF3" w:rsidP="00C11347">
            <w:pPr>
              <w:pStyle w:val="TableHeader"/>
            </w:pPr>
            <w:r>
              <w:t>Interface type</w:t>
            </w:r>
          </w:p>
        </w:tc>
        <w:tc>
          <w:tcPr>
            <w:tcW w:w="3495" w:type="pct"/>
            <w:shd w:val="clear" w:color="auto" w:fill="BF0000"/>
            <w:vAlign w:val="bottom"/>
          </w:tcPr>
          <w:p w14:paraId="05145597" w14:textId="77777777" w:rsidR="00D36DF3" w:rsidRDefault="00D36DF3" w:rsidP="00C11347">
            <w:pPr>
              <w:pStyle w:val="TableHeader"/>
            </w:pPr>
            <w:r>
              <w:t>Description</w:t>
            </w:r>
          </w:p>
        </w:tc>
      </w:tr>
      <w:tr w:rsidR="00D36DF3" w14:paraId="435D9E13" w14:textId="77777777" w:rsidTr="00C11347">
        <w:tc>
          <w:tcPr>
            <w:tcW w:w="0" w:type="auto"/>
          </w:tcPr>
          <w:p w14:paraId="1DDFE96B" w14:textId="77777777" w:rsidR="00D36DF3" w:rsidRDefault="00D36DF3" w:rsidP="00C11347">
            <w:pPr>
              <w:pStyle w:val="TableText"/>
            </w:pPr>
            <w:r>
              <w:t>.il-ipsec</w:t>
            </w:r>
          </w:p>
        </w:tc>
        <w:tc>
          <w:tcPr>
            <w:tcW w:w="0" w:type="auto"/>
          </w:tcPr>
          <w:p w14:paraId="320A73A1" w14:textId="77777777" w:rsidR="00D36DF3" w:rsidRDefault="00D36DF3" w:rsidP="00C11347">
            <w:pPr>
              <w:pStyle w:val="TableText"/>
            </w:pPr>
            <w:r>
              <w:t>virtio-ipsec*</w:t>
            </w:r>
          </w:p>
        </w:tc>
        <w:tc>
          <w:tcPr>
            <w:tcW w:w="3495" w:type="pct"/>
          </w:tcPr>
          <w:p w14:paraId="5602C573" w14:textId="77777777" w:rsidR="00D36DF3" w:rsidRDefault="00D36DF3" w:rsidP="00C11347">
            <w:pPr>
              <w:pStyle w:val="TableText"/>
            </w:pPr>
            <w:r>
              <w:t>In-line IPSec acceleration.</w:t>
            </w:r>
          </w:p>
        </w:tc>
      </w:tr>
      <w:tr w:rsidR="00D36DF3" w14:paraId="4CF5DF7F" w14:textId="77777777" w:rsidTr="00C11347">
        <w:tc>
          <w:tcPr>
            <w:tcW w:w="0" w:type="auto"/>
          </w:tcPr>
          <w:p w14:paraId="79861BCF" w14:textId="77777777" w:rsidR="00D36DF3" w:rsidRDefault="00D36DF3" w:rsidP="00C11347">
            <w:pPr>
              <w:pStyle w:val="TableText"/>
            </w:pPr>
            <w:r>
              <w:t>.la-crypto</w:t>
            </w:r>
          </w:p>
        </w:tc>
        <w:tc>
          <w:tcPr>
            <w:tcW w:w="0" w:type="auto"/>
          </w:tcPr>
          <w:p w14:paraId="28E5DD65" w14:textId="77777777" w:rsidR="00D36DF3" w:rsidRDefault="00D36DF3" w:rsidP="00C11347">
            <w:pPr>
              <w:pStyle w:val="TableText"/>
            </w:pPr>
            <w:r>
              <w:t>virtio-crypto</w:t>
            </w:r>
          </w:p>
        </w:tc>
        <w:tc>
          <w:tcPr>
            <w:tcW w:w="3495" w:type="pct"/>
          </w:tcPr>
          <w:p w14:paraId="156B35A6" w14:textId="77777777" w:rsidR="00D36DF3" w:rsidRDefault="00D36DF3" w:rsidP="00C11347">
            <w:pPr>
              <w:pStyle w:val="TableText"/>
            </w:pPr>
            <w:r>
              <w:t>Look-Aside encryption/decryption engine.</w:t>
            </w:r>
          </w:p>
        </w:tc>
      </w:tr>
    </w:tbl>
    <w:p w14:paraId="0F8BDBD6" w14:textId="77777777" w:rsidR="00D36DF3" w:rsidRDefault="00D36DF3" w:rsidP="00D36DF3">
      <w:pPr>
        <w:pStyle w:val="TableCaption"/>
      </w:pPr>
      <w:r>
        <w:t>: Acceleration Extensions for Network Intensive Profile</w:t>
      </w:r>
    </w:p>
    <w:p w14:paraId="037D6C46" w14:textId="77777777" w:rsidR="00D36DF3" w:rsidRDefault="00D36DF3" w:rsidP="00D36DF3">
      <w:pPr>
        <w:pStyle w:val="NormalParagraph"/>
      </w:pPr>
      <w:r>
        <w:t>*Need to work with relevant open source communities to create missing interfaces.</w:t>
      </w:r>
    </w:p>
    <w:p w14:paraId="7DAF7080" w14:textId="77777777" w:rsidR="00D36DF3" w:rsidRDefault="00D36DF3" w:rsidP="00D36DF3">
      <w:pPr>
        <w:pStyle w:val="Heading3"/>
      </w:pPr>
      <w:bookmarkStart w:id="99" w:name="X1ae4abbc564a4a07d19f0f5620b796203c19db2"/>
      <w:r>
        <w:t>Cloud Infrastructure Profile Capabilities Mapping</w:t>
      </w:r>
      <w:bookmarkEnd w:id="99"/>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09"/>
        <w:gridCol w:w="1221"/>
        <w:gridCol w:w="1269"/>
        <w:gridCol w:w="3617"/>
      </w:tblGrid>
      <w:tr w:rsidR="00D36DF3" w14:paraId="14391372" w14:textId="77777777" w:rsidTr="00C11347">
        <w:tc>
          <w:tcPr>
            <w:tcW w:w="0" w:type="auto"/>
            <w:shd w:val="clear" w:color="auto" w:fill="BF0000"/>
            <w:vAlign w:val="bottom"/>
          </w:tcPr>
          <w:p w14:paraId="4E7BCBBF" w14:textId="77777777" w:rsidR="00D36DF3" w:rsidRDefault="00D36DF3" w:rsidP="00C11347">
            <w:pPr>
              <w:pStyle w:val="TableHeader"/>
            </w:pPr>
            <w:r>
              <w:t>Ref</w:t>
            </w:r>
          </w:p>
        </w:tc>
        <w:tc>
          <w:tcPr>
            <w:tcW w:w="0" w:type="auto"/>
            <w:shd w:val="clear" w:color="auto" w:fill="BF0000"/>
            <w:vAlign w:val="bottom"/>
          </w:tcPr>
          <w:p w14:paraId="7E4431EE" w14:textId="77777777" w:rsidR="00D36DF3" w:rsidRDefault="00D36DF3" w:rsidP="00C11347">
            <w:pPr>
              <w:pStyle w:val="TableHeader"/>
            </w:pPr>
            <w:r>
              <w:t>Basic</w:t>
            </w:r>
          </w:p>
        </w:tc>
        <w:tc>
          <w:tcPr>
            <w:tcW w:w="0" w:type="auto"/>
            <w:shd w:val="clear" w:color="auto" w:fill="BF0000"/>
            <w:vAlign w:val="bottom"/>
          </w:tcPr>
          <w:p w14:paraId="193C659C" w14:textId="77777777" w:rsidR="00D36DF3" w:rsidRDefault="00D36DF3" w:rsidP="00C11347">
            <w:pPr>
              <w:pStyle w:val="TableHeader"/>
            </w:pPr>
            <w:r>
              <w:t>Network Intensive</w:t>
            </w:r>
          </w:p>
        </w:tc>
        <w:tc>
          <w:tcPr>
            <w:tcW w:w="0" w:type="auto"/>
            <w:shd w:val="clear" w:color="auto" w:fill="BF0000"/>
            <w:vAlign w:val="bottom"/>
          </w:tcPr>
          <w:p w14:paraId="3D12C5BF" w14:textId="77777777" w:rsidR="00D36DF3" w:rsidRDefault="00D36DF3" w:rsidP="00C11347">
            <w:pPr>
              <w:pStyle w:val="TableHeader"/>
            </w:pPr>
            <w:r>
              <w:t>Notes</w:t>
            </w:r>
          </w:p>
        </w:tc>
      </w:tr>
      <w:tr w:rsidR="00D36DF3" w14:paraId="703B2A31" w14:textId="77777777" w:rsidTr="00C11347">
        <w:tc>
          <w:tcPr>
            <w:tcW w:w="0" w:type="auto"/>
          </w:tcPr>
          <w:p w14:paraId="6CABB4D5" w14:textId="77777777" w:rsidR="00D36DF3" w:rsidRDefault="00D36DF3" w:rsidP="00C11347">
            <w:pPr>
              <w:pStyle w:val="TableText"/>
            </w:pPr>
            <w:r>
              <w:t>e.cap.001(#vCPU cores)</w:t>
            </w:r>
          </w:p>
        </w:tc>
        <w:tc>
          <w:tcPr>
            <w:tcW w:w="0" w:type="auto"/>
          </w:tcPr>
          <w:p w14:paraId="124546F8" w14:textId="77777777" w:rsidR="00D36DF3" w:rsidRDefault="00D36DF3" w:rsidP="00C11347">
            <w:pPr>
              <w:pStyle w:val="TableText"/>
            </w:pPr>
            <w:r>
              <w:t>Per selected &lt;Flavour&gt;</w:t>
            </w:r>
          </w:p>
        </w:tc>
        <w:tc>
          <w:tcPr>
            <w:tcW w:w="0" w:type="auto"/>
          </w:tcPr>
          <w:p w14:paraId="06C047AD" w14:textId="77777777" w:rsidR="00D36DF3" w:rsidRDefault="00D36DF3" w:rsidP="00C11347">
            <w:pPr>
              <w:pStyle w:val="TableText"/>
            </w:pPr>
            <w:r>
              <w:t>Per selected &lt;Flavour&gt;</w:t>
            </w:r>
          </w:p>
        </w:tc>
        <w:tc>
          <w:tcPr>
            <w:tcW w:w="0" w:type="auto"/>
          </w:tcPr>
          <w:p w14:paraId="198A7870" w14:textId="19D4DF32" w:rsidR="00D36DF3" w:rsidRDefault="00D36DF3" w:rsidP="00A96228">
            <w:pPr>
              <w:pStyle w:val="TableText"/>
            </w:pPr>
            <w:r>
              <w:t xml:space="preserve">Exposed resource capabilities as per </w:t>
            </w:r>
            <w:hyperlink w:anchor="Table4-1">
              <w:r>
                <w:rPr>
                  <w:rStyle w:val="Hyperlink"/>
                  <w:b/>
                </w:rPr>
                <w:fldChar w:fldCharType="begin"/>
              </w:r>
              <w:r>
                <w:instrText xml:space="preserve"> REF _Ref40798153 \r \h </w:instrText>
              </w:r>
              <w:r>
                <w:rPr>
                  <w:rStyle w:val="Hyperlink"/>
                  <w:b/>
                </w:rPr>
                <w:instrText xml:space="preserve"> \* MERGEFORMAT </w:instrText>
              </w:r>
              <w:r>
                <w:rPr>
                  <w:rStyle w:val="Hyperlink"/>
                  <w:b/>
                </w:rPr>
              </w:r>
              <w:r>
                <w:rPr>
                  <w:rStyle w:val="Hyperlink"/>
                  <w:b/>
                </w:rPr>
                <w:fldChar w:fldCharType="separate"/>
              </w:r>
              <w:r>
                <w:t>Table 5</w:t>
              </w:r>
              <w:r>
                <w:rPr>
                  <w:rStyle w:val="Hyperlink"/>
                  <w:b/>
                </w:rPr>
                <w:fldChar w:fldCharType="end"/>
              </w:r>
            </w:hyperlink>
          </w:p>
        </w:tc>
      </w:tr>
      <w:tr w:rsidR="00D36DF3" w14:paraId="2AD94E62" w14:textId="77777777" w:rsidTr="00C11347">
        <w:tc>
          <w:tcPr>
            <w:tcW w:w="0" w:type="auto"/>
          </w:tcPr>
          <w:p w14:paraId="28CE7AE9" w14:textId="77777777" w:rsidR="00D36DF3" w:rsidRDefault="00D36DF3" w:rsidP="00C11347">
            <w:pPr>
              <w:pStyle w:val="TableText"/>
            </w:pPr>
            <w:r>
              <w:t>e.cap.002(Amount of RAM (MB))</w:t>
            </w:r>
          </w:p>
        </w:tc>
        <w:tc>
          <w:tcPr>
            <w:tcW w:w="0" w:type="auto"/>
          </w:tcPr>
          <w:p w14:paraId="144DFFB5" w14:textId="77777777" w:rsidR="00D36DF3" w:rsidRDefault="00D36DF3" w:rsidP="00C11347">
            <w:pPr>
              <w:pStyle w:val="TableText"/>
            </w:pPr>
            <w:r>
              <w:t>Per selected &lt;Flavour&gt;</w:t>
            </w:r>
          </w:p>
        </w:tc>
        <w:tc>
          <w:tcPr>
            <w:tcW w:w="0" w:type="auto"/>
          </w:tcPr>
          <w:p w14:paraId="0F578C09" w14:textId="77777777" w:rsidR="00D36DF3" w:rsidRDefault="00D36DF3" w:rsidP="00C11347">
            <w:pPr>
              <w:pStyle w:val="TableText"/>
            </w:pPr>
            <w:r>
              <w:t>Per selected &lt;Flavour&gt;</w:t>
            </w:r>
          </w:p>
        </w:tc>
        <w:tc>
          <w:tcPr>
            <w:tcW w:w="0" w:type="auto"/>
          </w:tcPr>
          <w:p w14:paraId="2CA40179" w14:textId="77777777" w:rsidR="00D36DF3" w:rsidRDefault="00D36DF3" w:rsidP="00C11347">
            <w:pPr>
              <w:pStyle w:val="TableText"/>
            </w:pPr>
          </w:p>
        </w:tc>
      </w:tr>
      <w:tr w:rsidR="00D36DF3" w14:paraId="597779CC" w14:textId="77777777" w:rsidTr="00C11347">
        <w:tc>
          <w:tcPr>
            <w:tcW w:w="0" w:type="auto"/>
          </w:tcPr>
          <w:p w14:paraId="6DA0CDC1" w14:textId="77777777" w:rsidR="00D36DF3" w:rsidRDefault="00D36DF3" w:rsidP="00C11347">
            <w:pPr>
              <w:pStyle w:val="TableText"/>
            </w:pPr>
            <w:r>
              <w:t>e.cap.003(Total instance (ephemeral) storage (GB))</w:t>
            </w:r>
          </w:p>
        </w:tc>
        <w:tc>
          <w:tcPr>
            <w:tcW w:w="0" w:type="auto"/>
          </w:tcPr>
          <w:p w14:paraId="4D02623E" w14:textId="77777777" w:rsidR="00D36DF3" w:rsidRDefault="00D36DF3" w:rsidP="00C11347">
            <w:pPr>
              <w:pStyle w:val="TableText"/>
            </w:pPr>
            <w:r>
              <w:t>Per selected &lt;Flavour&gt;</w:t>
            </w:r>
          </w:p>
        </w:tc>
        <w:tc>
          <w:tcPr>
            <w:tcW w:w="0" w:type="auto"/>
          </w:tcPr>
          <w:p w14:paraId="6F7FCB8C" w14:textId="77777777" w:rsidR="00D36DF3" w:rsidRDefault="00D36DF3" w:rsidP="00C11347">
            <w:pPr>
              <w:pStyle w:val="TableText"/>
            </w:pPr>
            <w:r>
              <w:t>Per selected &lt;Flavour&gt;</w:t>
            </w:r>
          </w:p>
        </w:tc>
        <w:tc>
          <w:tcPr>
            <w:tcW w:w="0" w:type="auto"/>
          </w:tcPr>
          <w:p w14:paraId="14B0B0B3" w14:textId="77777777" w:rsidR="00D36DF3" w:rsidRDefault="00D36DF3" w:rsidP="00C11347">
            <w:pPr>
              <w:pStyle w:val="TableText"/>
            </w:pPr>
          </w:p>
        </w:tc>
      </w:tr>
      <w:tr w:rsidR="00D36DF3" w14:paraId="2A3CE651" w14:textId="77777777" w:rsidTr="00C11347">
        <w:tc>
          <w:tcPr>
            <w:tcW w:w="0" w:type="auto"/>
          </w:tcPr>
          <w:p w14:paraId="57887ED8" w14:textId="77777777" w:rsidR="00D36DF3" w:rsidRDefault="00D36DF3" w:rsidP="00C11347">
            <w:pPr>
              <w:pStyle w:val="TableText"/>
            </w:pPr>
            <w:r>
              <w:t>e.cap.004(# vNICs)</w:t>
            </w:r>
          </w:p>
        </w:tc>
        <w:tc>
          <w:tcPr>
            <w:tcW w:w="0" w:type="auto"/>
          </w:tcPr>
          <w:p w14:paraId="2A77085A" w14:textId="77777777" w:rsidR="00D36DF3" w:rsidRDefault="00D36DF3" w:rsidP="00C11347">
            <w:pPr>
              <w:pStyle w:val="TableText"/>
            </w:pPr>
            <w:r>
              <w:t xml:space="preserve">Per selected </w:t>
            </w:r>
          </w:p>
        </w:tc>
        <w:tc>
          <w:tcPr>
            <w:tcW w:w="0" w:type="auto"/>
          </w:tcPr>
          <w:p w14:paraId="33881D0B" w14:textId="77777777" w:rsidR="00D36DF3" w:rsidRDefault="00D36DF3" w:rsidP="00C11347">
            <w:pPr>
              <w:pStyle w:val="TableText"/>
            </w:pPr>
            <w:r>
              <w:t xml:space="preserve">Per selected </w:t>
            </w:r>
          </w:p>
        </w:tc>
        <w:tc>
          <w:tcPr>
            <w:tcW w:w="0" w:type="auto"/>
          </w:tcPr>
          <w:p w14:paraId="07CEF941" w14:textId="77777777" w:rsidR="00D36DF3" w:rsidRDefault="00D36DF3" w:rsidP="00C11347">
            <w:pPr>
              <w:pStyle w:val="TableText"/>
            </w:pPr>
          </w:p>
        </w:tc>
      </w:tr>
      <w:tr w:rsidR="00D36DF3" w14:paraId="448AA52B" w14:textId="77777777" w:rsidTr="00C11347">
        <w:tc>
          <w:tcPr>
            <w:tcW w:w="0" w:type="auto"/>
          </w:tcPr>
          <w:p w14:paraId="7D5C71A3" w14:textId="77777777" w:rsidR="00D36DF3" w:rsidRDefault="00D36DF3" w:rsidP="00C11347">
            <w:pPr>
              <w:pStyle w:val="TableText"/>
            </w:pPr>
            <w:r>
              <w:t>e.cap.005(Total instance (persistent) storage (GB))</w:t>
            </w:r>
          </w:p>
        </w:tc>
        <w:tc>
          <w:tcPr>
            <w:tcW w:w="0" w:type="auto"/>
          </w:tcPr>
          <w:p w14:paraId="5E806D9A" w14:textId="77777777" w:rsidR="00D36DF3" w:rsidRDefault="00D36DF3" w:rsidP="00C11347">
            <w:pPr>
              <w:pStyle w:val="TableText"/>
            </w:pPr>
            <w:r>
              <w:t xml:space="preserve">Per selected </w:t>
            </w:r>
          </w:p>
        </w:tc>
        <w:tc>
          <w:tcPr>
            <w:tcW w:w="0" w:type="auto"/>
          </w:tcPr>
          <w:p w14:paraId="7FF9A2A7" w14:textId="77777777" w:rsidR="00D36DF3" w:rsidRDefault="00D36DF3" w:rsidP="00C11347">
            <w:pPr>
              <w:pStyle w:val="TableText"/>
            </w:pPr>
            <w:r>
              <w:t xml:space="preserve">Per selected </w:t>
            </w:r>
          </w:p>
        </w:tc>
        <w:tc>
          <w:tcPr>
            <w:tcW w:w="0" w:type="auto"/>
          </w:tcPr>
          <w:p w14:paraId="26E1EE96" w14:textId="77777777" w:rsidR="00D36DF3" w:rsidRDefault="00D36DF3" w:rsidP="00C11347">
            <w:pPr>
              <w:pStyle w:val="TableText"/>
            </w:pPr>
          </w:p>
        </w:tc>
      </w:tr>
      <w:tr w:rsidR="00D36DF3" w14:paraId="1314102E" w14:textId="77777777" w:rsidTr="00C11347">
        <w:tc>
          <w:tcPr>
            <w:tcW w:w="0" w:type="auto"/>
          </w:tcPr>
          <w:p w14:paraId="15EF30B3" w14:textId="77777777" w:rsidR="00D36DF3" w:rsidRDefault="00D36DF3" w:rsidP="00C11347">
            <w:pPr>
              <w:pStyle w:val="TableText"/>
            </w:pPr>
            <w:r>
              <w:t>e.cap.006(CPU pinning support)</w:t>
            </w:r>
          </w:p>
        </w:tc>
        <w:tc>
          <w:tcPr>
            <w:tcW w:w="0" w:type="auto"/>
          </w:tcPr>
          <w:p w14:paraId="142C00D9" w14:textId="77777777" w:rsidR="00D36DF3" w:rsidRDefault="00D36DF3" w:rsidP="00C11347">
            <w:pPr>
              <w:pStyle w:val="TableText"/>
            </w:pPr>
            <w:r>
              <w:t>No</w:t>
            </w:r>
          </w:p>
        </w:tc>
        <w:tc>
          <w:tcPr>
            <w:tcW w:w="0" w:type="auto"/>
          </w:tcPr>
          <w:p w14:paraId="772932AF" w14:textId="77777777" w:rsidR="00D36DF3" w:rsidRDefault="00D36DF3" w:rsidP="00C11347">
            <w:pPr>
              <w:pStyle w:val="TableText"/>
            </w:pPr>
            <w:r>
              <w:t>Yes</w:t>
            </w:r>
          </w:p>
        </w:tc>
        <w:tc>
          <w:tcPr>
            <w:tcW w:w="0" w:type="auto"/>
          </w:tcPr>
          <w:p w14:paraId="028A6A13" w14:textId="77777777" w:rsidR="00D36DF3" w:rsidRDefault="00D36DF3" w:rsidP="00C11347">
            <w:pPr>
              <w:pStyle w:val="TableText"/>
            </w:pPr>
            <w:r>
              <w:t xml:space="preserve">Exposed performance capabilities as per </w:t>
            </w:r>
            <w:hyperlink w:anchor="Table4-2">
              <w:r>
                <w:rPr>
                  <w:rStyle w:val="Hyperlink"/>
                  <w:b/>
                </w:rPr>
                <w:fldChar w:fldCharType="begin"/>
              </w:r>
              <w:r>
                <w:instrText xml:space="preserve"> REF _Ref40798187 \r \h </w:instrText>
              </w:r>
              <w:r>
                <w:rPr>
                  <w:rStyle w:val="Hyperlink"/>
                  <w:b/>
                </w:rPr>
                <w:instrText xml:space="preserve"> \* MERGEFORMAT </w:instrText>
              </w:r>
              <w:r>
                <w:rPr>
                  <w:rStyle w:val="Hyperlink"/>
                  <w:b/>
                </w:rPr>
              </w:r>
              <w:r>
                <w:rPr>
                  <w:rStyle w:val="Hyperlink"/>
                  <w:b/>
                </w:rPr>
                <w:fldChar w:fldCharType="separate"/>
              </w:r>
              <w:r>
                <w:t>Table 6</w:t>
              </w:r>
              <w:r>
                <w:rPr>
                  <w:rStyle w:val="Hyperlink"/>
                  <w:b/>
                </w:rPr>
                <w:fldChar w:fldCharType="end"/>
              </w:r>
            </w:hyperlink>
          </w:p>
        </w:tc>
      </w:tr>
      <w:tr w:rsidR="00D36DF3" w14:paraId="6684F4CF" w14:textId="77777777" w:rsidTr="00C11347">
        <w:tc>
          <w:tcPr>
            <w:tcW w:w="0" w:type="auto"/>
          </w:tcPr>
          <w:p w14:paraId="03BD6DD0" w14:textId="77777777" w:rsidR="00D36DF3" w:rsidRDefault="00D36DF3" w:rsidP="00C11347">
            <w:pPr>
              <w:pStyle w:val="TableText"/>
            </w:pPr>
            <w:r>
              <w:t>e.cap.007(NUMA support)</w:t>
            </w:r>
          </w:p>
        </w:tc>
        <w:tc>
          <w:tcPr>
            <w:tcW w:w="0" w:type="auto"/>
          </w:tcPr>
          <w:p w14:paraId="152A786A" w14:textId="77777777" w:rsidR="00D36DF3" w:rsidRDefault="00D36DF3" w:rsidP="00C11347">
            <w:pPr>
              <w:pStyle w:val="TableText"/>
            </w:pPr>
            <w:r>
              <w:t>No</w:t>
            </w:r>
          </w:p>
        </w:tc>
        <w:tc>
          <w:tcPr>
            <w:tcW w:w="0" w:type="auto"/>
          </w:tcPr>
          <w:p w14:paraId="195A48A9" w14:textId="77777777" w:rsidR="00D36DF3" w:rsidRDefault="00D36DF3" w:rsidP="00C11347">
            <w:pPr>
              <w:pStyle w:val="TableText"/>
            </w:pPr>
            <w:r>
              <w:t>Yes</w:t>
            </w:r>
          </w:p>
        </w:tc>
        <w:tc>
          <w:tcPr>
            <w:tcW w:w="0" w:type="auto"/>
          </w:tcPr>
          <w:p w14:paraId="37A2402E" w14:textId="77777777" w:rsidR="00D36DF3" w:rsidRDefault="00D36DF3" w:rsidP="00C11347">
            <w:pPr>
              <w:pStyle w:val="TableText"/>
            </w:pPr>
          </w:p>
        </w:tc>
      </w:tr>
      <w:tr w:rsidR="00D36DF3" w14:paraId="7E532FC6" w14:textId="77777777" w:rsidTr="00C11347">
        <w:tc>
          <w:tcPr>
            <w:tcW w:w="0" w:type="auto"/>
          </w:tcPr>
          <w:p w14:paraId="15B089B6" w14:textId="77777777" w:rsidR="00D36DF3" w:rsidRDefault="00D36DF3" w:rsidP="00C11347">
            <w:pPr>
              <w:pStyle w:val="TableText"/>
            </w:pPr>
            <w:r>
              <w:lastRenderedPageBreak/>
              <w:t>e.cap.008(IPSec Acceleration)</w:t>
            </w:r>
          </w:p>
        </w:tc>
        <w:tc>
          <w:tcPr>
            <w:tcW w:w="0" w:type="auto"/>
          </w:tcPr>
          <w:p w14:paraId="309FBCCC" w14:textId="77777777" w:rsidR="00D36DF3" w:rsidRDefault="00D36DF3" w:rsidP="00C11347">
            <w:pPr>
              <w:pStyle w:val="TableText"/>
            </w:pPr>
            <w:r>
              <w:t>No</w:t>
            </w:r>
          </w:p>
        </w:tc>
        <w:tc>
          <w:tcPr>
            <w:tcW w:w="0" w:type="auto"/>
          </w:tcPr>
          <w:p w14:paraId="7B1AA1FE" w14:textId="77777777" w:rsidR="00D36DF3" w:rsidRDefault="00D36DF3" w:rsidP="00C11347">
            <w:pPr>
              <w:pStyle w:val="TableText"/>
            </w:pPr>
            <w:r>
              <w:t>Yes (if offered)</w:t>
            </w:r>
          </w:p>
        </w:tc>
        <w:tc>
          <w:tcPr>
            <w:tcW w:w="0" w:type="auto"/>
          </w:tcPr>
          <w:p w14:paraId="47C57CD7" w14:textId="77777777" w:rsidR="00D36DF3" w:rsidRDefault="00D36DF3" w:rsidP="00C11347">
            <w:pPr>
              <w:pStyle w:val="TableText"/>
            </w:pPr>
          </w:p>
        </w:tc>
      </w:tr>
      <w:tr w:rsidR="00D36DF3" w14:paraId="75E05984" w14:textId="77777777" w:rsidTr="00C11347">
        <w:tc>
          <w:tcPr>
            <w:tcW w:w="0" w:type="auto"/>
          </w:tcPr>
          <w:p w14:paraId="585CBFCE" w14:textId="77777777" w:rsidR="00D36DF3" w:rsidRDefault="00D36DF3" w:rsidP="00C11347">
            <w:pPr>
              <w:pStyle w:val="TableText"/>
            </w:pPr>
            <w:r>
              <w:t>e.cap.009(Crypto Acceleration)</w:t>
            </w:r>
          </w:p>
        </w:tc>
        <w:tc>
          <w:tcPr>
            <w:tcW w:w="0" w:type="auto"/>
          </w:tcPr>
          <w:p w14:paraId="79372BDB" w14:textId="77777777" w:rsidR="00D36DF3" w:rsidRDefault="00D36DF3" w:rsidP="00C11347">
            <w:pPr>
              <w:pStyle w:val="TableText"/>
            </w:pPr>
            <w:r>
              <w:t>No</w:t>
            </w:r>
          </w:p>
        </w:tc>
        <w:tc>
          <w:tcPr>
            <w:tcW w:w="0" w:type="auto"/>
          </w:tcPr>
          <w:p w14:paraId="549A7196" w14:textId="77777777" w:rsidR="00D36DF3" w:rsidRDefault="00D36DF3" w:rsidP="00C11347">
            <w:pPr>
              <w:pStyle w:val="TableText"/>
            </w:pPr>
            <w:r>
              <w:t>Yes (if offered)</w:t>
            </w:r>
          </w:p>
        </w:tc>
        <w:tc>
          <w:tcPr>
            <w:tcW w:w="0" w:type="auto"/>
          </w:tcPr>
          <w:p w14:paraId="4404593D" w14:textId="77777777" w:rsidR="00D36DF3" w:rsidRDefault="00D36DF3" w:rsidP="00C11347">
            <w:pPr>
              <w:pStyle w:val="TableText"/>
            </w:pPr>
          </w:p>
        </w:tc>
      </w:tr>
      <w:tr w:rsidR="00D36DF3" w14:paraId="4309D925" w14:textId="77777777" w:rsidTr="00C11347">
        <w:tc>
          <w:tcPr>
            <w:tcW w:w="0" w:type="auto"/>
          </w:tcPr>
          <w:p w14:paraId="3AD70D6C" w14:textId="77777777" w:rsidR="00D36DF3" w:rsidRDefault="00D36DF3" w:rsidP="00C11347">
            <w:pPr>
              <w:pStyle w:val="TableText"/>
            </w:pPr>
            <w:r>
              <w:t>e.cap.010(Transcoding Acceleration)</w:t>
            </w:r>
          </w:p>
        </w:tc>
        <w:tc>
          <w:tcPr>
            <w:tcW w:w="0" w:type="auto"/>
          </w:tcPr>
          <w:p w14:paraId="672AB46F" w14:textId="77777777" w:rsidR="00D36DF3" w:rsidRDefault="00D36DF3" w:rsidP="00C11347">
            <w:pPr>
              <w:pStyle w:val="TableText"/>
            </w:pPr>
            <w:r>
              <w:t>No</w:t>
            </w:r>
          </w:p>
        </w:tc>
        <w:tc>
          <w:tcPr>
            <w:tcW w:w="0" w:type="auto"/>
          </w:tcPr>
          <w:p w14:paraId="6C58FC1C" w14:textId="77777777" w:rsidR="00D36DF3" w:rsidRDefault="00D36DF3" w:rsidP="00C11347">
            <w:pPr>
              <w:pStyle w:val="TableText"/>
            </w:pPr>
            <w:r>
              <w:t>No</w:t>
            </w:r>
          </w:p>
        </w:tc>
        <w:tc>
          <w:tcPr>
            <w:tcW w:w="0" w:type="auto"/>
          </w:tcPr>
          <w:p w14:paraId="2CCCACB1" w14:textId="77777777" w:rsidR="00D36DF3" w:rsidRDefault="00D36DF3" w:rsidP="00C11347">
            <w:pPr>
              <w:pStyle w:val="TableText"/>
            </w:pPr>
          </w:p>
        </w:tc>
      </w:tr>
      <w:tr w:rsidR="00D36DF3" w14:paraId="0DEE07EA" w14:textId="77777777" w:rsidTr="00C11347">
        <w:tc>
          <w:tcPr>
            <w:tcW w:w="0" w:type="auto"/>
          </w:tcPr>
          <w:p w14:paraId="6BDC27EC" w14:textId="77777777" w:rsidR="00D36DF3" w:rsidRDefault="00D36DF3" w:rsidP="00C11347">
            <w:pPr>
              <w:pStyle w:val="TableText"/>
            </w:pPr>
            <w:r>
              <w:t>e.cap.011(Programmable Acceleration)</w:t>
            </w:r>
          </w:p>
        </w:tc>
        <w:tc>
          <w:tcPr>
            <w:tcW w:w="0" w:type="auto"/>
          </w:tcPr>
          <w:p w14:paraId="77F46D83" w14:textId="77777777" w:rsidR="00D36DF3" w:rsidRDefault="00D36DF3" w:rsidP="00C11347">
            <w:pPr>
              <w:pStyle w:val="TableText"/>
            </w:pPr>
            <w:r>
              <w:t>No</w:t>
            </w:r>
          </w:p>
        </w:tc>
        <w:tc>
          <w:tcPr>
            <w:tcW w:w="0" w:type="auto"/>
          </w:tcPr>
          <w:p w14:paraId="771A2044" w14:textId="77777777" w:rsidR="00D36DF3" w:rsidRDefault="00D36DF3" w:rsidP="00C11347">
            <w:pPr>
              <w:pStyle w:val="TableText"/>
            </w:pPr>
            <w:r>
              <w:t>No</w:t>
            </w:r>
          </w:p>
        </w:tc>
        <w:tc>
          <w:tcPr>
            <w:tcW w:w="0" w:type="auto"/>
          </w:tcPr>
          <w:p w14:paraId="4054BD46" w14:textId="77777777" w:rsidR="00D36DF3" w:rsidRDefault="00D36DF3" w:rsidP="00C11347">
            <w:pPr>
              <w:pStyle w:val="TableText"/>
            </w:pPr>
          </w:p>
        </w:tc>
      </w:tr>
      <w:tr w:rsidR="00D36DF3" w14:paraId="05D2D31B" w14:textId="77777777" w:rsidTr="00C11347">
        <w:tc>
          <w:tcPr>
            <w:tcW w:w="0" w:type="auto"/>
          </w:tcPr>
          <w:p w14:paraId="7FB25B8B" w14:textId="77777777" w:rsidR="00D36DF3" w:rsidRDefault="00D36DF3" w:rsidP="00C11347">
            <w:pPr>
              <w:pStyle w:val="TableText"/>
            </w:pPr>
            <w:r>
              <w:t>e.cap.012(Enhanced Cache Management)</w:t>
            </w:r>
          </w:p>
        </w:tc>
        <w:tc>
          <w:tcPr>
            <w:tcW w:w="0" w:type="auto"/>
          </w:tcPr>
          <w:p w14:paraId="786EE4E5" w14:textId="77777777" w:rsidR="00D36DF3" w:rsidRDefault="00D36DF3" w:rsidP="00C11347">
            <w:pPr>
              <w:pStyle w:val="TableText"/>
            </w:pPr>
            <w:r>
              <w:t>E</w:t>
            </w:r>
          </w:p>
        </w:tc>
        <w:tc>
          <w:tcPr>
            <w:tcW w:w="0" w:type="auto"/>
          </w:tcPr>
          <w:p w14:paraId="515019B4" w14:textId="77777777" w:rsidR="00D36DF3" w:rsidRDefault="00D36DF3" w:rsidP="00C11347">
            <w:pPr>
              <w:pStyle w:val="TableText"/>
            </w:pPr>
            <w:r>
              <w:t>E</w:t>
            </w:r>
          </w:p>
        </w:tc>
        <w:tc>
          <w:tcPr>
            <w:tcW w:w="0" w:type="auto"/>
          </w:tcPr>
          <w:p w14:paraId="08F6F99E" w14:textId="77777777" w:rsidR="00D36DF3" w:rsidRDefault="00D36DF3" w:rsidP="00C11347">
            <w:pPr>
              <w:pStyle w:val="TableText"/>
            </w:pPr>
          </w:p>
        </w:tc>
      </w:tr>
      <w:tr w:rsidR="00D36DF3" w14:paraId="5E14C9FD" w14:textId="77777777" w:rsidTr="00C11347">
        <w:tc>
          <w:tcPr>
            <w:tcW w:w="0" w:type="auto"/>
          </w:tcPr>
          <w:p w14:paraId="03F968D6" w14:textId="77777777" w:rsidR="00D36DF3" w:rsidRDefault="00D36DF3" w:rsidP="00C11347">
            <w:pPr>
              <w:pStyle w:val="TableText"/>
            </w:pPr>
            <w:r>
              <w:t>e.cap.013(SR-IOV over PCI-PT)</w:t>
            </w:r>
          </w:p>
        </w:tc>
        <w:tc>
          <w:tcPr>
            <w:tcW w:w="0" w:type="auto"/>
          </w:tcPr>
          <w:p w14:paraId="12378BCC" w14:textId="77777777" w:rsidR="00D36DF3" w:rsidRDefault="00D36DF3" w:rsidP="00C11347">
            <w:pPr>
              <w:pStyle w:val="TableText"/>
            </w:pPr>
            <w:r>
              <w:t>Yes</w:t>
            </w:r>
          </w:p>
        </w:tc>
        <w:tc>
          <w:tcPr>
            <w:tcW w:w="0" w:type="auto"/>
          </w:tcPr>
          <w:p w14:paraId="77FAD178" w14:textId="77777777" w:rsidR="00D36DF3" w:rsidRDefault="00D36DF3" w:rsidP="00C11347">
            <w:pPr>
              <w:pStyle w:val="TableText"/>
            </w:pPr>
            <w:r>
              <w:t>No</w:t>
            </w:r>
          </w:p>
        </w:tc>
        <w:tc>
          <w:tcPr>
            <w:tcW w:w="0" w:type="auto"/>
          </w:tcPr>
          <w:p w14:paraId="6C42E9EB" w14:textId="77777777" w:rsidR="00D36DF3" w:rsidRDefault="00D36DF3" w:rsidP="00C11347">
            <w:pPr>
              <w:pStyle w:val="TableText"/>
            </w:pPr>
          </w:p>
        </w:tc>
      </w:tr>
      <w:tr w:rsidR="00D36DF3" w14:paraId="6B2223AA" w14:textId="77777777" w:rsidTr="00C11347">
        <w:tc>
          <w:tcPr>
            <w:tcW w:w="0" w:type="auto"/>
          </w:tcPr>
          <w:p w14:paraId="5E95E538" w14:textId="77777777" w:rsidR="00D36DF3" w:rsidRDefault="00D36DF3" w:rsidP="00C11347">
            <w:pPr>
              <w:pStyle w:val="TableText"/>
            </w:pPr>
            <w:r>
              <w:t>e.cap.014(GPU/NPU)</w:t>
            </w:r>
          </w:p>
        </w:tc>
        <w:tc>
          <w:tcPr>
            <w:tcW w:w="0" w:type="auto"/>
          </w:tcPr>
          <w:p w14:paraId="37878E47" w14:textId="77777777" w:rsidR="00D36DF3" w:rsidRDefault="00D36DF3" w:rsidP="00C11347">
            <w:pPr>
              <w:pStyle w:val="TableText"/>
            </w:pPr>
            <w:r>
              <w:t>No</w:t>
            </w:r>
          </w:p>
        </w:tc>
        <w:tc>
          <w:tcPr>
            <w:tcW w:w="0" w:type="auto"/>
          </w:tcPr>
          <w:p w14:paraId="666A1A13" w14:textId="77777777" w:rsidR="00D36DF3" w:rsidRDefault="00D36DF3" w:rsidP="00C11347">
            <w:pPr>
              <w:pStyle w:val="TableText"/>
            </w:pPr>
            <w:r>
              <w:t>No</w:t>
            </w:r>
          </w:p>
        </w:tc>
        <w:tc>
          <w:tcPr>
            <w:tcW w:w="0" w:type="auto"/>
          </w:tcPr>
          <w:p w14:paraId="0F773468" w14:textId="77777777" w:rsidR="00D36DF3" w:rsidRDefault="00D36DF3" w:rsidP="00C11347">
            <w:pPr>
              <w:pStyle w:val="TableText"/>
            </w:pPr>
          </w:p>
        </w:tc>
      </w:tr>
      <w:tr w:rsidR="00D36DF3" w14:paraId="7D8F7F7C" w14:textId="77777777" w:rsidTr="00C11347">
        <w:tc>
          <w:tcPr>
            <w:tcW w:w="0" w:type="auto"/>
          </w:tcPr>
          <w:p w14:paraId="17BF1F34" w14:textId="77777777" w:rsidR="00D36DF3" w:rsidRDefault="00D36DF3" w:rsidP="00C11347">
            <w:pPr>
              <w:pStyle w:val="TableText"/>
            </w:pPr>
            <w:r>
              <w:t>e.cap.015(SmartNIC)</w:t>
            </w:r>
          </w:p>
        </w:tc>
        <w:tc>
          <w:tcPr>
            <w:tcW w:w="0" w:type="auto"/>
          </w:tcPr>
          <w:p w14:paraId="1A1CDDD7" w14:textId="77777777" w:rsidR="00D36DF3" w:rsidRDefault="00D36DF3" w:rsidP="00C11347">
            <w:pPr>
              <w:pStyle w:val="TableText"/>
            </w:pPr>
            <w:r>
              <w:t>Yes (if offered)</w:t>
            </w:r>
          </w:p>
        </w:tc>
        <w:tc>
          <w:tcPr>
            <w:tcW w:w="0" w:type="auto"/>
          </w:tcPr>
          <w:p w14:paraId="607753AD" w14:textId="77777777" w:rsidR="00D36DF3" w:rsidRDefault="00D36DF3" w:rsidP="00C11347">
            <w:pPr>
              <w:pStyle w:val="TableText"/>
            </w:pPr>
            <w:r>
              <w:t>No</w:t>
            </w:r>
          </w:p>
        </w:tc>
        <w:tc>
          <w:tcPr>
            <w:tcW w:w="0" w:type="auto"/>
          </w:tcPr>
          <w:p w14:paraId="5CD1F421" w14:textId="77777777" w:rsidR="00D36DF3" w:rsidRDefault="00D36DF3" w:rsidP="00C11347">
            <w:pPr>
              <w:pStyle w:val="TableText"/>
            </w:pPr>
          </w:p>
        </w:tc>
      </w:tr>
      <w:tr w:rsidR="00D36DF3" w14:paraId="662CDBA9" w14:textId="77777777" w:rsidTr="00C11347">
        <w:tc>
          <w:tcPr>
            <w:tcW w:w="0" w:type="auto"/>
          </w:tcPr>
          <w:p w14:paraId="051AAEAA" w14:textId="77777777" w:rsidR="00D36DF3" w:rsidRDefault="00D36DF3" w:rsidP="00C11347">
            <w:pPr>
              <w:pStyle w:val="TableText"/>
            </w:pPr>
            <w:r>
              <w:t>e.cap.016(FPGA/other Acceleration H/W)</w:t>
            </w:r>
          </w:p>
        </w:tc>
        <w:tc>
          <w:tcPr>
            <w:tcW w:w="0" w:type="auto"/>
          </w:tcPr>
          <w:p w14:paraId="6BAB518C" w14:textId="77777777" w:rsidR="00D36DF3" w:rsidRDefault="00D36DF3" w:rsidP="00C11347">
            <w:pPr>
              <w:pStyle w:val="TableText"/>
            </w:pPr>
            <w:r>
              <w:t>Yes (if offered)</w:t>
            </w:r>
          </w:p>
        </w:tc>
        <w:tc>
          <w:tcPr>
            <w:tcW w:w="0" w:type="auto"/>
          </w:tcPr>
          <w:p w14:paraId="266464FE" w14:textId="77777777" w:rsidR="00D36DF3" w:rsidRDefault="00D36DF3" w:rsidP="00C11347">
            <w:pPr>
              <w:pStyle w:val="TableText"/>
            </w:pPr>
            <w:r>
              <w:t>No</w:t>
            </w:r>
          </w:p>
        </w:tc>
        <w:tc>
          <w:tcPr>
            <w:tcW w:w="0" w:type="auto"/>
          </w:tcPr>
          <w:p w14:paraId="748324EF" w14:textId="77777777" w:rsidR="00D36DF3" w:rsidRDefault="00D36DF3" w:rsidP="00C11347">
            <w:pPr>
              <w:pStyle w:val="TableText"/>
            </w:pPr>
          </w:p>
        </w:tc>
      </w:tr>
      <w:tr w:rsidR="00D36DF3" w14:paraId="123223EC" w14:textId="77777777" w:rsidTr="00C11347">
        <w:tc>
          <w:tcPr>
            <w:tcW w:w="0" w:type="auto"/>
          </w:tcPr>
          <w:p w14:paraId="61F3BF87" w14:textId="77777777" w:rsidR="00D36DF3" w:rsidRDefault="00D36DF3" w:rsidP="00C11347">
            <w:pPr>
              <w:pStyle w:val="TableText"/>
            </w:pPr>
            <w:r>
              <w:t>i.cap.014(CPU cores consumed by the Cloud Infrastructure on the worker nodes)</w:t>
            </w:r>
          </w:p>
        </w:tc>
        <w:tc>
          <w:tcPr>
            <w:tcW w:w="0" w:type="auto"/>
          </w:tcPr>
          <w:p w14:paraId="5F0795C7" w14:textId="77777777" w:rsidR="00D36DF3" w:rsidRDefault="00D36DF3" w:rsidP="00C11347">
            <w:pPr>
              <w:pStyle w:val="TableText"/>
            </w:pPr>
            <w:r>
              <w:t>any</w:t>
            </w:r>
          </w:p>
        </w:tc>
        <w:tc>
          <w:tcPr>
            <w:tcW w:w="0" w:type="auto"/>
          </w:tcPr>
          <w:p w14:paraId="4109D72C" w14:textId="77777777" w:rsidR="00D36DF3" w:rsidRDefault="00D36DF3" w:rsidP="00C11347">
            <w:pPr>
              <w:pStyle w:val="TableText"/>
            </w:pPr>
            <w:r>
              <w:t>any</w:t>
            </w:r>
          </w:p>
        </w:tc>
        <w:tc>
          <w:tcPr>
            <w:tcW w:w="0" w:type="auto"/>
          </w:tcPr>
          <w:p w14:paraId="319091B2" w14:textId="77777777" w:rsidR="00D36DF3" w:rsidRDefault="00D36DF3" w:rsidP="00C11347">
            <w:pPr>
              <w:pStyle w:val="TableText"/>
            </w:pPr>
          </w:p>
        </w:tc>
      </w:tr>
      <w:tr w:rsidR="00D36DF3" w14:paraId="034002E5" w14:textId="77777777" w:rsidTr="00C11347">
        <w:tc>
          <w:tcPr>
            <w:tcW w:w="0" w:type="auto"/>
          </w:tcPr>
          <w:p w14:paraId="2898C870" w14:textId="77777777" w:rsidR="00D36DF3" w:rsidRDefault="00D36DF3" w:rsidP="00C11347">
            <w:pPr>
              <w:pStyle w:val="TableText"/>
            </w:pPr>
            <w:r>
              <w:t>i.cap.015(Memory consumed by Cloud Infrastructure on the worker nodes)</w:t>
            </w:r>
          </w:p>
        </w:tc>
        <w:tc>
          <w:tcPr>
            <w:tcW w:w="0" w:type="auto"/>
          </w:tcPr>
          <w:p w14:paraId="084E30E8" w14:textId="77777777" w:rsidR="00D36DF3" w:rsidRDefault="00D36DF3" w:rsidP="00C11347">
            <w:pPr>
              <w:pStyle w:val="TableText"/>
            </w:pPr>
            <w:r>
              <w:t>any</w:t>
            </w:r>
          </w:p>
        </w:tc>
        <w:tc>
          <w:tcPr>
            <w:tcW w:w="0" w:type="auto"/>
          </w:tcPr>
          <w:p w14:paraId="3AB6DAF2" w14:textId="77777777" w:rsidR="00D36DF3" w:rsidRDefault="00D36DF3" w:rsidP="00C11347">
            <w:pPr>
              <w:pStyle w:val="TableText"/>
            </w:pPr>
            <w:r>
              <w:t>any</w:t>
            </w:r>
          </w:p>
        </w:tc>
        <w:tc>
          <w:tcPr>
            <w:tcW w:w="0" w:type="auto"/>
          </w:tcPr>
          <w:p w14:paraId="13FA4544" w14:textId="77777777" w:rsidR="00D36DF3" w:rsidRDefault="00D36DF3" w:rsidP="00C11347">
            <w:pPr>
              <w:pStyle w:val="TableText"/>
            </w:pPr>
          </w:p>
        </w:tc>
      </w:tr>
      <w:tr w:rsidR="00D36DF3" w14:paraId="6D89C41F" w14:textId="77777777" w:rsidTr="00C11347">
        <w:trPr>
          <w:trHeight w:val="1546"/>
        </w:trPr>
        <w:tc>
          <w:tcPr>
            <w:tcW w:w="0" w:type="auto"/>
          </w:tcPr>
          <w:p w14:paraId="49BBBFB7" w14:textId="77777777" w:rsidR="00D36DF3" w:rsidRDefault="00D36DF3" w:rsidP="00C11347">
            <w:pPr>
              <w:pStyle w:val="TableText"/>
            </w:pPr>
            <w:r>
              <w:t>i.cap.016(CPU allocation ratio)</w:t>
            </w:r>
          </w:p>
        </w:tc>
        <w:tc>
          <w:tcPr>
            <w:tcW w:w="0" w:type="auto"/>
          </w:tcPr>
          <w:p w14:paraId="42B6B5FC" w14:textId="77777777" w:rsidR="00D36DF3" w:rsidRDefault="00D36DF3" w:rsidP="00C11347">
            <w:pPr>
              <w:pStyle w:val="TableText"/>
            </w:pPr>
            <w:r>
              <w:t>4:1</w:t>
            </w:r>
          </w:p>
        </w:tc>
        <w:tc>
          <w:tcPr>
            <w:tcW w:w="0" w:type="auto"/>
          </w:tcPr>
          <w:p w14:paraId="7670619B" w14:textId="77777777" w:rsidR="00D36DF3" w:rsidRDefault="00D36DF3" w:rsidP="00C11347">
            <w:pPr>
              <w:pStyle w:val="TableText"/>
            </w:pPr>
            <w:r>
              <w:t>1:1</w:t>
            </w:r>
          </w:p>
        </w:tc>
        <w:tc>
          <w:tcPr>
            <w:tcW w:w="0" w:type="auto"/>
          </w:tcPr>
          <w:p w14:paraId="505D6813" w14:textId="77777777" w:rsidR="00D36DF3" w:rsidRDefault="00D36DF3" w:rsidP="00C11347">
            <w:pPr>
              <w:pStyle w:val="TableText"/>
              <w:rPr>
                <w:rStyle w:val="Hyperlink"/>
              </w:rPr>
            </w:pPr>
            <w:r>
              <w:t xml:space="preserve">Internal SLA capabilities as per </w:t>
            </w:r>
            <w:hyperlink w:anchor="Table4-6">
              <w:r>
                <w:rPr>
                  <w:rStyle w:val="Hyperlink"/>
                  <w:b/>
                </w:rPr>
                <w:fldChar w:fldCharType="begin"/>
              </w:r>
              <w:r>
                <w:instrText xml:space="preserve"> REF _Ref40798419 \r \h </w:instrText>
              </w:r>
              <w:r>
                <w:rPr>
                  <w:rStyle w:val="Hyperlink"/>
                  <w:b/>
                </w:rPr>
                <w:instrText xml:space="preserve"> \* MERGEFORMAT </w:instrText>
              </w:r>
              <w:r>
                <w:rPr>
                  <w:rStyle w:val="Hyperlink"/>
                  <w:b/>
                </w:rPr>
              </w:r>
              <w:r>
                <w:rPr>
                  <w:rStyle w:val="Hyperlink"/>
                  <w:b/>
                </w:rPr>
                <w:fldChar w:fldCharType="separate"/>
              </w:r>
              <w:r>
                <w:t>Table 10</w:t>
              </w:r>
              <w:r>
                <w:rPr>
                  <w:rStyle w:val="Hyperlink"/>
                  <w:b/>
                </w:rPr>
                <w:fldChar w:fldCharType="end"/>
              </w:r>
            </w:hyperlink>
          </w:p>
          <w:p w14:paraId="2A6E88FB" w14:textId="77777777" w:rsidR="00D36DF3" w:rsidRDefault="00D36DF3" w:rsidP="00C11347">
            <w:pPr>
              <w:pStyle w:val="TableText"/>
            </w:pPr>
            <w:r>
              <w:rPr>
                <w:b/>
                <w:i/>
              </w:rPr>
              <w:t>Note</w:t>
            </w:r>
            <w:r>
              <w:rPr>
                <w:i/>
              </w:rPr>
              <w:t xml:space="preserve">: </w:t>
            </w:r>
            <w:r w:rsidRPr="005B0427">
              <w:t>This is set to 1:1 for the Basic profile to enable predictable and consistent performance during benchmarking and certification. Operators may choose to modify this for actual deployments if they are willing to accept the risk of performance impact to workloads using the basic profile.</w:t>
            </w:r>
          </w:p>
        </w:tc>
      </w:tr>
      <w:tr w:rsidR="00D36DF3" w14:paraId="1DC61218" w14:textId="77777777" w:rsidTr="00C11347">
        <w:tc>
          <w:tcPr>
            <w:tcW w:w="0" w:type="auto"/>
          </w:tcPr>
          <w:p w14:paraId="5935C947" w14:textId="77777777" w:rsidR="00D36DF3" w:rsidRDefault="00D36DF3" w:rsidP="00C11347">
            <w:pPr>
              <w:pStyle w:val="TableText"/>
            </w:pPr>
            <w:r>
              <w:t>i.cap.017(Connection point QoS)</w:t>
            </w:r>
          </w:p>
        </w:tc>
        <w:tc>
          <w:tcPr>
            <w:tcW w:w="0" w:type="auto"/>
          </w:tcPr>
          <w:p w14:paraId="7F7797E8" w14:textId="77777777" w:rsidR="00D36DF3" w:rsidRDefault="00D36DF3" w:rsidP="00C11347">
            <w:pPr>
              <w:pStyle w:val="TableText"/>
            </w:pPr>
            <w:r>
              <w:t>No</w:t>
            </w:r>
          </w:p>
        </w:tc>
        <w:tc>
          <w:tcPr>
            <w:tcW w:w="0" w:type="auto"/>
          </w:tcPr>
          <w:p w14:paraId="2A0BADCC" w14:textId="77777777" w:rsidR="00D36DF3" w:rsidRDefault="00D36DF3" w:rsidP="00C11347">
            <w:pPr>
              <w:pStyle w:val="TableText"/>
            </w:pPr>
            <w:r>
              <w:t>Yes</w:t>
            </w:r>
          </w:p>
        </w:tc>
        <w:tc>
          <w:tcPr>
            <w:tcW w:w="0" w:type="auto"/>
          </w:tcPr>
          <w:p w14:paraId="1D17312B" w14:textId="77777777" w:rsidR="00D36DF3" w:rsidRDefault="00D36DF3" w:rsidP="00C11347">
            <w:pPr>
              <w:pStyle w:val="TableText"/>
            </w:pPr>
          </w:p>
        </w:tc>
      </w:tr>
      <w:tr w:rsidR="00D36DF3" w14:paraId="73F70B32" w14:textId="77777777" w:rsidTr="00C11347">
        <w:tc>
          <w:tcPr>
            <w:tcW w:w="0" w:type="auto"/>
          </w:tcPr>
          <w:p w14:paraId="52B0E388" w14:textId="77777777" w:rsidR="00D36DF3" w:rsidRDefault="00D36DF3" w:rsidP="00C11347">
            <w:pPr>
              <w:pStyle w:val="TableText"/>
            </w:pPr>
            <w:r>
              <w:t>i.cap.018(Huge page support)</w:t>
            </w:r>
          </w:p>
        </w:tc>
        <w:tc>
          <w:tcPr>
            <w:tcW w:w="0" w:type="auto"/>
          </w:tcPr>
          <w:p w14:paraId="6715B6D0" w14:textId="77777777" w:rsidR="00D36DF3" w:rsidRDefault="00D36DF3" w:rsidP="00C11347">
            <w:pPr>
              <w:pStyle w:val="TableText"/>
            </w:pPr>
            <w:r>
              <w:t>No</w:t>
            </w:r>
          </w:p>
        </w:tc>
        <w:tc>
          <w:tcPr>
            <w:tcW w:w="0" w:type="auto"/>
          </w:tcPr>
          <w:p w14:paraId="471344AB" w14:textId="77777777" w:rsidR="00D36DF3" w:rsidRDefault="00D36DF3" w:rsidP="00C11347">
            <w:pPr>
              <w:pStyle w:val="TableText"/>
            </w:pPr>
            <w:r>
              <w:t>Yes</w:t>
            </w:r>
          </w:p>
        </w:tc>
        <w:tc>
          <w:tcPr>
            <w:tcW w:w="0" w:type="auto"/>
          </w:tcPr>
          <w:p w14:paraId="493E3EAB" w14:textId="77777777" w:rsidR="00D36DF3" w:rsidRDefault="00D36DF3" w:rsidP="00C11347">
            <w:pPr>
              <w:pStyle w:val="TableText"/>
            </w:pPr>
            <w:r>
              <w:t xml:space="preserve">Internal performance capabilities as per </w:t>
            </w:r>
            <w:hyperlink w:anchor="Table4-7">
              <w:r>
                <w:rPr>
                  <w:rStyle w:val="Hyperlink"/>
                  <w:b/>
                </w:rPr>
                <w:fldChar w:fldCharType="begin"/>
              </w:r>
              <w:r>
                <w:instrText xml:space="preserve"> REF _Ref40798440 \r \h </w:instrText>
              </w:r>
              <w:r>
                <w:rPr>
                  <w:rStyle w:val="Hyperlink"/>
                  <w:b/>
                </w:rPr>
                <w:instrText xml:space="preserve"> \* MERGEFORMAT </w:instrText>
              </w:r>
              <w:r>
                <w:rPr>
                  <w:rStyle w:val="Hyperlink"/>
                  <w:b/>
                </w:rPr>
              </w:r>
              <w:r>
                <w:rPr>
                  <w:rStyle w:val="Hyperlink"/>
                  <w:b/>
                </w:rPr>
                <w:fldChar w:fldCharType="separate"/>
              </w:r>
              <w:r>
                <w:t>Table 11</w:t>
              </w:r>
              <w:r>
                <w:rPr>
                  <w:rStyle w:val="Hyperlink"/>
                  <w:b/>
                </w:rPr>
                <w:fldChar w:fldCharType="end"/>
              </w:r>
            </w:hyperlink>
          </w:p>
        </w:tc>
      </w:tr>
      <w:tr w:rsidR="00D36DF3" w14:paraId="781EC7B6" w14:textId="77777777" w:rsidTr="00C11347">
        <w:tc>
          <w:tcPr>
            <w:tcW w:w="0" w:type="auto"/>
          </w:tcPr>
          <w:p w14:paraId="67757EA3" w14:textId="77777777" w:rsidR="00D36DF3" w:rsidRDefault="00D36DF3" w:rsidP="00C11347">
            <w:pPr>
              <w:pStyle w:val="TableText"/>
            </w:pPr>
            <w:r>
              <w:t>i.pm.001(Host CPU usage)</w:t>
            </w:r>
          </w:p>
        </w:tc>
        <w:tc>
          <w:tcPr>
            <w:tcW w:w="0" w:type="auto"/>
          </w:tcPr>
          <w:p w14:paraId="21882EA0" w14:textId="77777777" w:rsidR="00D36DF3" w:rsidRDefault="00D36DF3" w:rsidP="00C11347">
            <w:pPr>
              <w:pStyle w:val="TableText"/>
            </w:pPr>
            <w:r>
              <w:t>Yes</w:t>
            </w:r>
          </w:p>
        </w:tc>
        <w:tc>
          <w:tcPr>
            <w:tcW w:w="0" w:type="auto"/>
          </w:tcPr>
          <w:p w14:paraId="007169D3" w14:textId="77777777" w:rsidR="00D36DF3" w:rsidRDefault="00D36DF3" w:rsidP="00C11347">
            <w:pPr>
              <w:pStyle w:val="TableText"/>
            </w:pPr>
            <w:r>
              <w:t>Yes</w:t>
            </w:r>
          </w:p>
        </w:tc>
        <w:tc>
          <w:tcPr>
            <w:tcW w:w="0" w:type="auto"/>
          </w:tcPr>
          <w:p w14:paraId="19F571E3" w14:textId="77777777" w:rsidR="00D36DF3" w:rsidRDefault="00D36DF3" w:rsidP="00C11347">
            <w:pPr>
              <w:pStyle w:val="TableText"/>
            </w:pPr>
            <w:r>
              <w:t xml:space="preserve">Internal monitoring capabilities as per </w:t>
            </w:r>
            <w:hyperlink w:anchor="Table4-8">
              <w:r>
                <w:rPr>
                  <w:rStyle w:val="Hyperlink"/>
                  <w:b/>
                </w:rPr>
                <w:fldChar w:fldCharType="begin"/>
              </w:r>
              <w:r>
                <w:instrText xml:space="preserve"> REF _Ref40798464 \r \h </w:instrText>
              </w:r>
              <w:r>
                <w:rPr>
                  <w:rStyle w:val="Hyperlink"/>
                  <w:b/>
                </w:rPr>
                <w:instrText xml:space="preserve"> \* MERGEFORMAT </w:instrText>
              </w:r>
              <w:r>
                <w:rPr>
                  <w:rStyle w:val="Hyperlink"/>
                  <w:b/>
                </w:rPr>
              </w:r>
              <w:r>
                <w:rPr>
                  <w:rStyle w:val="Hyperlink"/>
                  <w:b/>
                </w:rPr>
                <w:fldChar w:fldCharType="separate"/>
              </w:r>
              <w:r>
                <w:t>Table 12</w:t>
              </w:r>
              <w:r>
                <w:rPr>
                  <w:rStyle w:val="Hyperlink"/>
                  <w:b/>
                </w:rPr>
                <w:fldChar w:fldCharType="end"/>
              </w:r>
            </w:hyperlink>
          </w:p>
        </w:tc>
      </w:tr>
      <w:tr w:rsidR="00D36DF3" w14:paraId="6C784AEA" w14:textId="77777777" w:rsidTr="00C11347">
        <w:tc>
          <w:tcPr>
            <w:tcW w:w="0" w:type="auto"/>
          </w:tcPr>
          <w:p w14:paraId="4FE089F0" w14:textId="77777777" w:rsidR="00D36DF3" w:rsidRDefault="00D36DF3" w:rsidP="00C11347">
            <w:pPr>
              <w:pStyle w:val="TableText"/>
            </w:pPr>
            <w:r>
              <w:t>i.pm.002(Virtual compute CPU usage)</w:t>
            </w:r>
          </w:p>
        </w:tc>
        <w:tc>
          <w:tcPr>
            <w:tcW w:w="0" w:type="auto"/>
          </w:tcPr>
          <w:p w14:paraId="7418A54F" w14:textId="77777777" w:rsidR="00D36DF3" w:rsidRDefault="00D36DF3" w:rsidP="00C11347">
            <w:pPr>
              <w:pStyle w:val="TableText"/>
            </w:pPr>
            <w:r>
              <w:t>Yes</w:t>
            </w:r>
          </w:p>
        </w:tc>
        <w:tc>
          <w:tcPr>
            <w:tcW w:w="0" w:type="auto"/>
          </w:tcPr>
          <w:p w14:paraId="708AC1D4" w14:textId="77777777" w:rsidR="00D36DF3" w:rsidRDefault="00D36DF3" w:rsidP="00C11347">
            <w:pPr>
              <w:pStyle w:val="TableText"/>
            </w:pPr>
            <w:r>
              <w:t>Yes</w:t>
            </w:r>
          </w:p>
        </w:tc>
        <w:tc>
          <w:tcPr>
            <w:tcW w:w="0" w:type="auto"/>
          </w:tcPr>
          <w:p w14:paraId="163AE538" w14:textId="77777777" w:rsidR="00D36DF3" w:rsidRDefault="00D36DF3" w:rsidP="00C11347">
            <w:pPr>
              <w:pStyle w:val="TableText"/>
            </w:pPr>
          </w:p>
        </w:tc>
      </w:tr>
      <w:tr w:rsidR="00D36DF3" w14:paraId="60B58934" w14:textId="77777777" w:rsidTr="00C11347">
        <w:tc>
          <w:tcPr>
            <w:tcW w:w="0" w:type="auto"/>
          </w:tcPr>
          <w:p w14:paraId="5DDEEE57" w14:textId="77777777" w:rsidR="00D36DF3" w:rsidRDefault="00D36DF3" w:rsidP="00C11347">
            <w:pPr>
              <w:pStyle w:val="TableText"/>
            </w:pPr>
            <w:r>
              <w:t>i.pm.003(Host CPU utilization)</w:t>
            </w:r>
          </w:p>
        </w:tc>
        <w:tc>
          <w:tcPr>
            <w:tcW w:w="0" w:type="auto"/>
          </w:tcPr>
          <w:p w14:paraId="4C6A58D8" w14:textId="77777777" w:rsidR="00D36DF3" w:rsidRDefault="00D36DF3" w:rsidP="00C11347">
            <w:pPr>
              <w:pStyle w:val="TableText"/>
            </w:pPr>
            <w:r>
              <w:t>Yes</w:t>
            </w:r>
          </w:p>
        </w:tc>
        <w:tc>
          <w:tcPr>
            <w:tcW w:w="0" w:type="auto"/>
          </w:tcPr>
          <w:p w14:paraId="26DF3D1F" w14:textId="77777777" w:rsidR="00D36DF3" w:rsidRDefault="00D36DF3" w:rsidP="00C11347">
            <w:pPr>
              <w:pStyle w:val="TableText"/>
            </w:pPr>
            <w:r>
              <w:t>Yes</w:t>
            </w:r>
          </w:p>
        </w:tc>
        <w:tc>
          <w:tcPr>
            <w:tcW w:w="0" w:type="auto"/>
          </w:tcPr>
          <w:p w14:paraId="5D38A241" w14:textId="77777777" w:rsidR="00D36DF3" w:rsidRDefault="00D36DF3" w:rsidP="00C11347">
            <w:pPr>
              <w:pStyle w:val="TableText"/>
            </w:pPr>
          </w:p>
        </w:tc>
      </w:tr>
      <w:tr w:rsidR="00D36DF3" w14:paraId="5C2006BD" w14:textId="77777777" w:rsidTr="00C11347">
        <w:tc>
          <w:tcPr>
            <w:tcW w:w="0" w:type="auto"/>
          </w:tcPr>
          <w:p w14:paraId="2F5D77D1" w14:textId="77777777" w:rsidR="00D36DF3" w:rsidRDefault="00D36DF3" w:rsidP="00C11347">
            <w:pPr>
              <w:pStyle w:val="TableText"/>
            </w:pPr>
            <w:r>
              <w:t>i.pm.004(Virtual compute CPU utilization)</w:t>
            </w:r>
          </w:p>
        </w:tc>
        <w:tc>
          <w:tcPr>
            <w:tcW w:w="0" w:type="auto"/>
          </w:tcPr>
          <w:p w14:paraId="2FCA644B" w14:textId="77777777" w:rsidR="00D36DF3" w:rsidRDefault="00D36DF3" w:rsidP="00C11347">
            <w:pPr>
              <w:pStyle w:val="TableText"/>
            </w:pPr>
            <w:r>
              <w:t>Yes</w:t>
            </w:r>
          </w:p>
        </w:tc>
        <w:tc>
          <w:tcPr>
            <w:tcW w:w="0" w:type="auto"/>
          </w:tcPr>
          <w:p w14:paraId="02766326" w14:textId="77777777" w:rsidR="00D36DF3" w:rsidRDefault="00D36DF3" w:rsidP="00C11347">
            <w:pPr>
              <w:pStyle w:val="TableText"/>
            </w:pPr>
            <w:r>
              <w:t>Yes</w:t>
            </w:r>
          </w:p>
        </w:tc>
        <w:tc>
          <w:tcPr>
            <w:tcW w:w="0" w:type="auto"/>
          </w:tcPr>
          <w:p w14:paraId="12C64A60" w14:textId="77777777" w:rsidR="00D36DF3" w:rsidRDefault="00D36DF3" w:rsidP="00C11347">
            <w:pPr>
              <w:pStyle w:val="TableText"/>
            </w:pPr>
          </w:p>
        </w:tc>
      </w:tr>
      <w:tr w:rsidR="00D36DF3" w14:paraId="08176CA6" w14:textId="77777777" w:rsidTr="00C11347">
        <w:tc>
          <w:tcPr>
            <w:tcW w:w="0" w:type="auto"/>
          </w:tcPr>
          <w:p w14:paraId="53AF648A" w14:textId="77777777" w:rsidR="00D36DF3" w:rsidRDefault="00D36DF3" w:rsidP="00C11347">
            <w:pPr>
              <w:pStyle w:val="TableText"/>
            </w:pPr>
            <w:r>
              <w:lastRenderedPageBreak/>
              <w:t>i.pm.005(Measurement of external storage IOPs)</w:t>
            </w:r>
          </w:p>
        </w:tc>
        <w:tc>
          <w:tcPr>
            <w:tcW w:w="0" w:type="auto"/>
          </w:tcPr>
          <w:p w14:paraId="0AB0E0D9" w14:textId="77777777" w:rsidR="00D36DF3" w:rsidRDefault="00D36DF3" w:rsidP="00C11347">
            <w:pPr>
              <w:pStyle w:val="TableText"/>
            </w:pPr>
            <w:r>
              <w:t>Yes</w:t>
            </w:r>
          </w:p>
        </w:tc>
        <w:tc>
          <w:tcPr>
            <w:tcW w:w="0" w:type="auto"/>
          </w:tcPr>
          <w:p w14:paraId="3EAE88B9" w14:textId="77777777" w:rsidR="00D36DF3" w:rsidRDefault="00D36DF3" w:rsidP="00C11347">
            <w:pPr>
              <w:pStyle w:val="TableText"/>
            </w:pPr>
            <w:r>
              <w:t>Yes</w:t>
            </w:r>
          </w:p>
        </w:tc>
        <w:tc>
          <w:tcPr>
            <w:tcW w:w="0" w:type="auto"/>
          </w:tcPr>
          <w:p w14:paraId="48BFFB45" w14:textId="77777777" w:rsidR="00D36DF3" w:rsidRDefault="00D36DF3" w:rsidP="00C11347">
            <w:pPr>
              <w:pStyle w:val="TableText"/>
            </w:pPr>
          </w:p>
        </w:tc>
      </w:tr>
      <w:tr w:rsidR="00D36DF3" w14:paraId="31068CE2" w14:textId="77777777" w:rsidTr="00C11347">
        <w:tc>
          <w:tcPr>
            <w:tcW w:w="0" w:type="auto"/>
          </w:tcPr>
          <w:p w14:paraId="05AFC2F9" w14:textId="77777777" w:rsidR="00D36DF3" w:rsidRDefault="00D36DF3" w:rsidP="00C11347">
            <w:pPr>
              <w:pStyle w:val="TableText"/>
            </w:pPr>
            <w:r>
              <w:t>i.pm.006(Measurement of external storage throughput)</w:t>
            </w:r>
          </w:p>
        </w:tc>
        <w:tc>
          <w:tcPr>
            <w:tcW w:w="0" w:type="auto"/>
          </w:tcPr>
          <w:p w14:paraId="42D77371" w14:textId="77777777" w:rsidR="00D36DF3" w:rsidRDefault="00D36DF3" w:rsidP="00C11347">
            <w:pPr>
              <w:pStyle w:val="TableText"/>
            </w:pPr>
            <w:r>
              <w:t>Yes</w:t>
            </w:r>
          </w:p>
        </w:tc>
        <w:tc>
          <w:tcPr>
            <w:tcW w:w="0" w:type="auto"/>
          </w:tcPr>
          <w:p w14:paraId="5E749D9A" w14:textId="77777777" w:rsidR="00D36DF3" w:rsidRDefault="00D36DF3" w:rsidP="00C11347">
            <w:pPr>
              <w:pStyle w:val="TableText"/>
            </w:pPr>
            <w:r>
              <w:t>Yes</w:t>
            </w:r>
          </w:p>
        </w:tc>
        <w:tc>
          <w:tcPr>
            <w:tcW w:w="0" w:type="auto"/>
          </w:tcPr>
          <w:p w14:paraId="3ACEF7D5" w14:textId="77777777" w:rsidR="00D36DF3" w:rsidRDefault="00D36DF3" w:rsidP="00C11347">
            <w:pPr>
              <w:pStyle w:val="TableText"/>
            </w:pPr>
          </w:p>
        </w:tc>
      </w:tr>
      <w:tr w:rsidR="00D36DF3" w14:paraId="301BF40A" w14:textId="77777777" w:rsidTr="00C11347">
        <w:tc>
          <w:tcPr>
            <w:tcW w:w="0" w:type="auto"/>
          </w:tcPr>
          <w:p w14:paraId="63578028" w14:textId="77777777" w:rsidR="00D36DF3" w:rsidRDefault="00D36DF3" w:rsidP="00C11347">
            <w:pPr>
              <w:pStyle w:val="TableText"/>
            </w:pPr>
            <w:r>
              <w:t>i.pm.007(Available external storage capacity)</w:t>
            </w:r>
          </w:p>
        </w:tc>
        <w:tc>
          <w:tcPr>
            <w:tcW w:w="0" w:type="auto"/>
          </w:tcPr>
          <w:p w14:paraId="2EDC785E" w14:textId="77777777" w:rsidR="00D36DF3" w:rsidRDefault="00D36DF3" w:rsidP="00C11347">
            <w:pPr>
              <w:pStyle w:val="TableText"/>
            </w:pPr>
            <w:r>
              <w:t>Yes</w:t>
            </w:r>
          </w:p>
        </w:tc>
        <w:tc>
          <w:tcPr>
            <w:tcW w:w="0" w:type="auto"/>
          </w:tcPr>
          <w:p w14:paraId="5B026EF6" w14:textId="77777777" w:rsidR="00D36DF3" w:rsidRDefault="00D36DF3" w:rsidP="00C11347">
            <w:pPr>
              <w:pStyle w:val="TableText"/>
            </w:pPr>
            <w:r>
              <w:t>Yes</w:t>
            </w:r>
          </w:p>
        </w:tc>
        <w:tc>
          <w:tcPr>
            <w:tcW w:w="0" w:type="auto"/>
          </w:tcPr>
          <w:p w14:paraId="0767B1C8" w14:textId="77777777" w:rsidR="00D36DF3" w:rsidRDefault="00D36DF3" w:rsidP="00C11347">
            <w:pPr>
              <w:pStyle w:val="TableText"/>
            </w:pPr>
          </w:p>
        </w:tc>
      </w:tr>
    </w:tbl>
    <w:p w14:paraId="3B6DE7D1" w14:textId="77777777" w:rsidR="00D36DF3" w:rsidRDefault="00D36DF3" w:rsidP="00D36DF3">
      <w:pPr>
        <w:pStyle w:val="TableCaption"/>
      </w:pPr>
      <w:r>
        <w:t>: Mapping of Capabilities to Cloud Infrastructure Profiles</w:t>
      </w:r>
    </w:p>
    <w:p w14:paraId="02632202" w14:textId="77777777" w:rsidR="00D36DF3" w:rsidRDefault="00D36DF3" w:rsidP="00D36DF3">
      <w:pPr>
        <w:pStyle w:val="Heading3"/>
      </w:pPr>
      <w:bookmarkStart w:id="100" w:name="X6c221c8c6185ca40dfb2d1fbfdbe68c892238e0"/>
      <w:r>
        <w:t>Cloud Infrastructure Profile Performance Measurement Mapping</w:t>
      </w:r>
      <w:bookmarkEnd w:id="100"/>
    </w:p>
    <w:p w14:paraId="301C5B7A" w14:textId="77777777" w:rsidR="00D36DF3" w:rsidRDefault="00D36DF3" w:rsidP="00D36DF3">
      <w:pPr>
        <w:pStyle w:val="NormalParagraph"/>
      </w:pPr>
      <w:commentRangeStart w:id="101"/>
      <w:r>
        <w:rPr>
          <w:b/>
        </w:rPr>
        <w:t>Comment:</w:t>
      </w:r>
      <w:r>
        <w:t xml:space="preserve"> To be worked on.</w:t>
      </w:r>
      <w:commentRangeEnd w:id="101"/>
      <w:r w:rsidR="00D915D5">
        <w:rPr>
          <w:rStyle w:val="CommentReference"/>
          <w:lang w:eastAsia="zh-CN" w:bidi="bn-BD"/>
        </w:rPr>
        <w:commentReference w:id="101"/>
      </w:r>
    </w:p>
    <w:p w14:paraId="4AEE2C5E" w14:textId="77777777" w:rsidR="00D36DF3" w:rsidRDefault="00D36DF3" w:rsidP="00D36DF3">
      <w:pPr>
        <w:pStyle w:val="Heading3"/>
      </w:pPr>
      <w:bookmarkStart w:id="102" w:name="X0c930d85a8aef7af258701bc9a1baf8a3273d6b"/>
      <w:r>
        <w:t>One stop shop</w:t>
      </w:r>
      <w:bookmarkEnd w:id="102"/>
    </w:p>
    <w:p w14:paraId="2E28E2D9" w14:textId="77777777" w:rsidR="00D36DF3" w:rsidRDefault="00D36DF3" w:rsidP="00D36DF3">
      <w:pPr>
        <w:pStyle w:val="Heading4"/>
      </w:pPr>
      <w:bookmarkStart w:id="103" w:name="Xef70f561483892e1c695474eb2043b1edbc2814"/>
      <w:r>
        <w:t>Naming convention</w:t>
      </w:r>
      <w:bookmarkEnd w:id="103"/>
    </w:p>
    <w:p w14:paraId="71936A5B" w14:textId="77777777" w:rsidR="00D36DF3" w:rsidRDefault="00D36DF3" w:rsidP="00D36DF3">
      <w:pPr>
        <w:pStyle w:val="NormalParagraph"/>
      </w:pPr>
      <w:r>
        <w:t>An entry in the infrastructure profile catalogue can be referenced using the following naming convention.</w:t>
      </w:r>
    </w:p>
    <w:p w14:paraId="3F6428DC" w14:textId="77777777" w:rsidR="00D36DF3" w:rsidRDefault="00D36DF3" w:rsidP="00D36DF3">
      <w:pPr>
        <w:pStyle w:val="ASN1Code"/>
      </w:pPr>
      <w:r>
        <w:t>B/N &lt;I opt&gt; . &lt;Flavour&gt; . &lt;S ext&gt; . &lt;A ext&gt;</w:t>
      </w:r>
    </w:p>
    <w:p w14:paraId="008046E2" w14:textId="77777777" w:rsidR="00D36DF3" w:rsidRDefault="00D36DF3" w:rsidP="00D36DF3">
      <w:pPr>
        <w:pStyle w:val="NormalParagraph"/>
      </w:pPr>
      <w:r>
        <w:t>Whereas:</w:t>
      </w:r>
    </w:p>
    <w:p w14:paraId="542C001A" w14:textId="77777777" w:rsidR="00D36DF3" w:rsidRDefault="00D36DF3" w:rsidP="00D36DF3">
      <w:pPr>
        <w:pStyle w:val="ListBullet1"/>
      </w:pPr>
      <w:r>
        <w:rPr>
          <w:b/>
        </w:rPr>
        <w:t>B/N</w:t>
      </w:r>
      <w:r>
        <w:t>: specifies the Cloud Infrastructure Profile (Basic or Network Intensive)</w:t>
      </w:r>
    </w:p>
    <w:p w14:paraId="370CC189" w14:textId="77777777" w:rsidR="00D36DF3" w:rsidRDefault="00D36DF3" w:rsidP="00D36DF3">
      <w:pPr>
        <w:pStyle w:val="ListBullet1"/>
      </w:pPr>
      <w:r>
        <w:rPr>
          <w:b/>
        </w:rPr>
        <w:t>&lt;I opt&gt;</w:t>
      </w:r>
      <w:r>
        <w:t>: specifies the interface option.</w:t>
      </w:r>
    </w:p>
    <w:p w14:paraId="7F696CC6" w14:textId="77777777" w:rsidR="00D36DF3" w:rsidRDefault="00D36DF3" w:rsidP="00D36DF3">
      <w:pPr>
        <w:pStyle w:val="ListBullet1"/>
      </w:pPr>
      <w:r>
        <w:rPr>
          <w:b/>
        </w:rPr>
        <w:t>&lt;Flavour&gt;</w:t>
      </w:r>
      <w:r>
        <w:t>: specifies the compute Flavour.</w:t>
      </w:r>
    </w:p>
    <w:p w14:paraId="0A7ED720" w14:textId="77777777" w:rsidR="00D36DF3" w:rsidRDefault="00D36DF3" w:rsidP="00D36DF3">
      <w:pPr>
        <w:pStyle w:val="ListBullet1"/>
      </w:pPr>
      <w:r>
        <w:rPr>
          <w:b/>
        </w:rPr>
        <w:t>&lt;S ext&gt;</w:t>
      </w:r>
      <w:r>
        <w:t>: specifies an optional storage extension.</w:t>
      </w:r>
    </w:p>
    <w:p w14:paraId="3F0FAF61" w14:textId="77777777" w:rsidR="00D36DF3" w:rsidRDefault="00D36DF3" w:rsidP="00D36DF3">
      <w:pPr>
        <w:pStyle w:val="ListBullet1"/>
      </w:pPr>
      <w:r>
        <w:rPr>
          <w:b/>
        </w:rPr>
        <w:t>&lt;A ext&gt;</w:t>
      </w:r>
      <w:r>
        <w:t>: specifies an optional acceleration extension for the Network Intensive Cloud Infrastructure Profile.</w:t>
      </w:r>
    </w:p>
    <w:p w14:paraId="57C80463" w14:textId="77777777" w:rsidR="00D36DF3" w:rsidRDefault="00D36DF3" w:rsidP="00D36DF3">
      <w:pPr>
        <w:pStyle w:val="NormalParagraph"/>
      </w:pPr>
      <w:r>
        <w:rPr>
          <w:noProof/>
        </w:rPr>
        <w:drawing>
          <wp:inline distT="0" distB="0" distL="0" distR="0" wp14:anchorId="0D809CC5" wp14:editId="1A0AF468">
            <wp:extent cx="5727700" cy="2365570"/>
            <wp:effectExtent l="0" t="0" r="0" b="0"/>
            <wp:docPr id="13" name="Picture" descr="one_stop_shop"/>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4_one_stop_shop.PNG"/>
                    <pic:cNvPicPr>
                      <a:picLocks noChangeAspect="1" noChangeArrowheads="1"/>
                    </pic:cNvPicPr>
                  </pic:nvPicPr>
                  <pic:blipFill>
                    <a:blip r:embed="rId37"/>
                    <a:stretch>
                      <a:fillRect/>
                    </a:stretch>
                  </pic:blipFill>
                  <pic:spPr bwMode="auto">
                    <a:xfrm>
                      <a:off x="0" y="0"/>
                      <a:ext cx="5727700" cy="2365570"/>
                    </a:xfrm>
                    <a:prstGeom prst="rect">
                      <a:avLst/>
                    </a:prstGeom>
                    <a:noFill/>
                    <a:ln w="9525">
                      <a:noFill/>
                      <a:headEnd/>
                      <a:tailEnd/>
                    </a:ln>
                  </pic:spPr>
                </pic:pic>
              </a:graphicData>
            </a:graphic>
          </wp:inline>
        </w:drawing>
      </w:r>
      <w:r>
        <w:t xml:space="preserve"> </w:t>
      </w:r>
    </w:p>
    <w:p w14:paraId="2F5D363D" w14:textId="77777777" w:rsidR="00D36DF3" w:rsidRDefault="00D36DF3" w:rsidP="00D36DF3">
      <w:pPr>
        <w:pStyle w:val="Figurecaption"/>
      </w:pPr>
      <w:r>
        <w:t>: Infrastructure Profiles Catalogue</w:t>
      </w:r>
    </w:p>
    <w:p w14:paraId="25F687B2" w14:textId="77777777" w:rsidR="00D36DF3" w:rsidRDefault="00D36DF3" w:rsidP="00D36DF3">
      <w:pPr>
        <w:pStyle w:val="Heading4"/>
      </w:pPr>
      <w:bookmarkStart w:id="104" w:name="Xddc7ccc49e7066978cd3e88c6c07320cc094210"/>
      <w:r>
        <w:t>Backwards Compatibility</w:t>
      </w:r>
      <w:bookmarkEnd w:id="104"/>
    </w:p>
    <w:p w14:paraId="7DC080B7" w14:textId="77777777" w:rsidR="00D36DF3" w:rsidRDefault="00D36DF3" w:rsidP="00D36DF3">
      <w:pPr>
        <w:pStyle w:val="NormalParagraph"/>
      </w:pPr>
      <w:r>
        <w:t xml:space="preserve">The Reference Model (RM) specification describes an infrastructure abstraction including a set of cloud infrastructure hardware and software profiles and compute flavours offered to workloads. The set of defined profiles and flavours will evolve along the releases but at the same time the existing workloads need to be supported. This means that any CNTT </w:t>
      </w:r>
      <w:r>
        <w:lastRenderedPageBreak/>
        <w:t xml:space="preserve">deployed cloud should be backwards compatible and support profiles and flavours from the latest three CNTT releases (N-2, N-1, N) as presented in </w:t>
      </w:r>
      <w:r>
        <w:fldChar w:fldCharType="begin"/>
      </w:r>
      <w:r>
        <w:instrText xml:space="preserve"> REF _Ref40797361 \r \h </w:instrText>
      </w:r>
      <w:r>
        <w:fldChar w:fldCharType="separate"/>
      </w:r>
      <w:r>
        <w:t>Figure 10</w:t>
      </w:r>
      <w:r>
        <w:fldChar w:fldCharType="end"/>
      </w:r>
      <w:r>
        <w:t>.</w:t>
      </w:r>
    </w:p>
    <w:p w14:paraId="5D16F081" w14:textId="77777777" w:rsidR="00D36DF3" w:rsidRDefault="00D36DF3" w:rsidP="00D36DF3">
      <w:pPr>
        <w:pStyle w:val="NormalParagraph"/>
      </w:pPr>
      <w:r>
        <w:rPr>
          <w:noProof/>
        </w:rPr>
        <w:drawing>
          <wp:inline distT="0" distB="0" distL="0" distR="0" wp14:anchorId="314EEE28" wp14:editId="3C134D19">
            <wp:extent cx="5727700" cy="2435256"/>
            <wp:effectExtent l="0" t="0" r="0" b="0"/>
            <wp:docPr id="14" name="Picture" descr="backwards compatibility"/>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4-Backwards-compatibility_overview.png"/>
                    <pic:cNvPicPr>
                      <a:picLocks noChangeAspect="1" noChangeArrowheads="1"/>
                    </pic:cNvPicPr>
                  </pic:nvPicPr>
                  <pic:blipFill>
                    <a:blip r:embed="rId38"/>
                    <a:stretch>
                      <a:fillRect/>
                    </a:stretch>
                  </pic:blipFill>
                  <pic:spPr bwMode="auto">
                    <a:xfrm>
                      <a:off x="0" y="0"/>
                      <a:ext cx="5727700" cy="2435256"/>
                    </a:xfrm>
                    <a:prstGeom prst="rect">
                      <a:avLst/>
                    </a:prstGeom>
                    <a:noFill/>
                    <a:ln w="9525">
                      <a:noFill/>
                      <a:headEnd/>
                      <a:tailEnd/>
                    </a:ln>
                  </pic:spPr>
                </pic:pic>
              </a:graphicData>
            </a:graphic>
          </wp:inline>
        </w:drawing>
      </w:r>
    </w:p>
    <w:p w14:paraId="541560CD" w14:textId="77777777" w:rsidR="00D36DF3" w:rsidRDefault="00D36DF3" w:rsidP="00D36DF3">
      <w:pPr>
        <w:pStyle w:val="Figurecaption"/>
      </w:pPr>
      <w:bookmarkStart w:id="105" w:name="_Ref40797361"/>
      <w:r>
        <w:t>: Backwards Compatibility</w:t>
      </w:r>
      <w:bookmarkEnd w:id="105"/>
    </w:p>
    <w:p w14:paraId="532F6D71" w14:textId="77777777" w:rsidR="00D36DF3" w:rsidRDefault="00D36DF3" w:rsidP="00D36DF3">
      <w:pPr>
        <w:pStyle w:val="NormalParagraph"/>
      </w:pPr>
      <w:r>
        <w:t>Cloud Infrastructure profiles that are available in CNTT release N deployment can be divided into two categories:</w:t>
      </w:r>
    </w:p>
    <w:p w14:paraId="5D866124" w14:textId="77777777" w:rsidR="00D36DF3" w:rsidRDefault="00D36DF3" w:rsidP="00D36DF3">
      <w:pPr>
        <w:pStyle w:val="ListNumber"/>
      </w:pPr>
      <w:r>
        <w:t>Cloud infrastructure profiles that are part of CNTT release N. These can be either</w:t>
      </w:r>
    </w:p>
    <w:p w14:paraId="07497ACC" w14:textId="77777777" w:rsidR="00D36DF3" w:rsidRDefault="00D36DF3" w:rsidP="00D36DF3">
      <w:pPr>
        <w:pStyle w:val="ListBullet2"/>
      </w:pPr>
      <w:r>
        <w:t>new profiles defined in release N or</w:t>
      </w:r>
    </w:p>
    <w:p w14:paraId="28F899FC" w14:textId="77777777" w:rsidR="00D36DF3" w:rsidRDefault="00D36DF3" w:rsidP="00D36DF3">
      <w:pPr>
        <w:pStyle w:val="ListBullet2"/>
      </w:pPr>
      <w:r>
        <w:t>existing profiles from earlier releases that are incorporated for backward compatibility reasons in release N</w:t>
      </w:r>
    </w:p>
    <w:p w14:paraId="64382306" w14:textId="77777777" w:rsidR="00D36DF3" w:rsidRDefault="00D36DF3" w:rsidP="00D36DF3">
      <w:pPr>
        <w:pStyle w:val="ListNumber"/>
      </w:pPr>
      <w:r>
        <w:t>Cloud infrastructure profiles from releases N-1 and N-2 that are deployed only because of backwards compatibility, these profiles are not part of CNTT release N definition.</w:t>
      </w:r>
    </w:p>
    <w:p w14:paraId="58A48C26" w14:textId="77777777" w:rsidR="00D36DF3" w:rsidRDefault="00D36DF3" w:rsidP="00D36DF3">
      <w:pPr>
        <w:pStyle w:val="NOTE"/>
      </w:pPr>
      <w:r>
        <w:rPr>
          <w:b/>
        </w:rPr>
        <w:t>Note:</w:t>
      </w:r>
      <w:r>
        <w:t xml:space="preserve"> </w:t>
      </w:r>
      <w:r>
        <w:tab/>
        <w:t>a profile defined in previous releases that is modified in release N is considered to be a new profile</w:t>
      </w:r>
    </w:p>
    <w:p w14:paraId="3BA16805" w14:textId="77777777" w:rsidR="00D36DF3" w:rsidRDefault="00D36DF3" w:rsidP="00D36DF3">
      <w:pPr>
        <w:pStyle w:val="NormalParagraph"/>
      </w:pPr>
      <w:r>
        <w:t xml:space="preserve">Different profile categories described above are presented in </w:t>
      </w:r>
      <w:r>
        <w:fldChar w:fldCharType="begin"/>
      </w:r>
      <w:r>
        <w:instrText xml:space="preserve"> REF _Ref40797427 \r \h </w:instrText>
      </w:r>
      <w:r>
        <w:fldChar w:fldCharType="separate"/>
      </w:r>
      <w:r>
        <w:t>Figure 11</w:t>
      </w:r>
      <w:r>
        <w:fldChar w:fldCharType="end"/>
      </w:r>
      <w:r>
        <w:t>. In this example profiles that are part of CNTT release N consist of two new profiles (yellow), one profile that is originally defined in release N-1 (green) and one defined in release N-2 (blue). Profiles that were defined in earlier releases but are also supported in release N will be referred to by several names. Existing workloads continue using the profile names from previous releases. New workloads will use release N naming.</w:t>
      </w:r>
    </w:p>
    <w:p w14:paraId="3A2055F8" w14:textId="77777777" w:rsidR="00D36DF3" w:rsidRDefault="00D36DF3" w:rsidP="00D36DF3">
      <w:pPr>
        <w:pStyle w:val="NormalParagraph"/>
      </w:pPr>
      <w:r>
        <w:rPr>
          <w:noProof/>
        </w:rPr>
        <w:lastRenderedPageBreak/>
        <w:drawing>
          <wp:inline distT="0" distB="0" distL="0" distR="0" wp14:anchorId="4B818662" wp14:editId="430D3053">
            <wp:extent cx="5727700" cy="2134960"/>
            <wp:effectExtent l="0" t="0" r="0" b="0"/>
            <wp:docPr id="15" name="Picture" descr="backwards compatibility"/>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4-Backwards-compatibility_profiles.png"/>
                    <pic:cNvPicPr>
                      <a:picLocks noChangeAspect="1" noChangeArrowheads="1"/>
                    </pic:cNvPicPr>
                  </pic:nvPicPr>
                  <pic:blipFill>
                    <a:blip r:embed="rId39"/>
                    <a:stretch>
                      <a:fillRect/>
                    </a:stretch>
                  </pic:blipFill>
                  <pic:spPr bwMode="auto">
                    <a:xfrm>
                      <a:off x="0" y="0"/>
                      <a:ext cx="5727700" cy="2134960"/>
                    </a:xfrm>
                    <a:prstGeom prst="rect">
                      <a:avLst/>
                    </a:prstGeom>
                    <a:noFill/>
                    <a:ln w="9525">
                      <a:noFill/>
                      <a:headEnd/>
                      <a:tailEnd/>
                    </a:ln>
                  </pic:spPr>
                </pic:pic>
              </a:graphicData>
            </a:graphic>
          </wp:inline>
        </w:drawing>
      </w:r>
      <w:r>
        <w:t xml:space="preserve"> </w:t>
      </w:r>
    </w:p>
    <w:p w14:paraId="058ECFE2" w14:textId="77777777" w:rsidR="00D36DF3" w:rsidRDefault="00D36DF3" w:rsidP="00D36DF3">
      <w:pPr>
        <w:pStyle w:val="Figurecaption"/>
      </w:pPr>
      <w:bookmarkStart w:id="106" w:name="_Ref40797427"/>
      <w:r>
        <w:t>: Cloud Infrastructure profiles in CNTT release N</w:t>
      </w:r>
      <w:bookmarkEnd w:id="106"/>
    </w:p>
    <w:p w14:paraId="52C9BAD6" w14:textId="77777777" w:rsidR="00D36DF3" w:rsidRDefault="00D36DF3" w:rsidP="00D36DF3">
      <w:pPr>
        <w:pStyle w:val="NormalParagraph"/>
      </w:pPr>
      <w:r>
        <w:t>Like predefined cloud infrastructure profiles, predefined compute flavours are also specified per CNTT release. CNTT release N flavours are used when new workloads are deployed into profiles that are part of the CNTT N release. Existing workloads continue using the flavours from previous releases. The difference in flavours can be for example, that newer flavours defined in release N may not have extra-large flavours that are earlier defined for transitional purposes. Workloads that use backwards compatible profiles will use the flavours from the older release (</w:t>
      </w:r>
      <w:r>
        <w:fldChar w:fldCharType="begin"/>
      </w:r>
      <w:r>
        <w:instrText xml:space="preserve"> REF _Ref40797471 \r \h </w:instrText>
      </w:r>
      <w:r>
        <w:fldChar w:fldCharType="separate"/>
      </w:r>
      <w:r>
        <w:t>Figure 12</w:t>
      </w:r>
      <w:r>
        <w:fldChar w:fldCharType="end"/>
      </w:r>
      <w:r>
        <w:t>).</w:t>
      </w:r>
    </w:p>
    <w:p w14:paraId="20118441" w14:textId="77777777" w:rsidR="00D36DF3" w:rsidRDefault="00D36DF3" w:rsidP="00D36DF3">
      <w:pPr>
        <w:pStyle w:val="NormalParagraph"/>
      </w:pPr>
      <w:r>
        <w:rPr>
          <w:noProof/>
        </w:rPr>
        <w:drawing>
          <wp:inline distT="0" distB="0" distL="0" distR="0" wp14:anchorId="6C03A802" wp14:editId="635135FB">
            <wp:extent cx="5727700" cy="2696105"/>
            <wp:effectExtent l="0" t="0" r="0" b="0"/>
            <wp:docPr id="16" name="Picture" descr="backwards compatibility"/>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4-Backwards-compatibility_new_workloads.png"/>
                    <pic:cNvPicPr>
                      <a:picLocks noChangeAspect="1" noChangeArrowheads="1"/>
                    </pic:cNvPicPr>
                  </pic:nvPicPr>
                  <pic:blipFill>
                    <a:blip r:embed="rId40"/>
                    <a:stretch>
                      <a:fillRect/>
                    </a:stretch>
                  </pic:blipFill>
                  <pic:spPr bwMode="auto">
                    <a:xfrm>
                      <a:off x="0" y="0"/>
                      <a:ext cx="5727700" cy="2696105"/>
                    </a:xfrm>
                    <a:prstGeom prst="rect">
                      <a:avLst/>
                    </a:prstGeom>
                    <a:noFill/>
                    <a:ln w="9525">
                      <a:noFill/>
                      <a:headEnd/>
                      <a:tailEnd/>
                    </a:ln>
                  </pic:spPr>
                </pic:pic>
              </a:graphicData>
            </a:graphic>
          </wp:inline>
        </w:drawing>
      </w:r>
      <w:r>
        <w:t xml:space="preserve"> </w:t>
      </w:r>
    </w:p>
    <w:p w14:paraId="5B0B634A" w14:textId="77777777" w:rsidR="00D36DF3" w:rsidRDefault="00D36DF3" w:rsidP="00D36DF3">
      <w:pPr>
        <w:pStyle w:val="Figurecaption"/>
      </w:pPr>
      <w:bookmarkStart w:id="107" w:name="_Ref40797471"/>
      <w:r>
        <w:t>: New workloads in Release N would use only Release N profiles</w:t>
      </w:r>
      <w:bookmarkEnd w:id="107"/>
    </w:p>
    <w:p w14:paraId="5EECF821" w14:textId="77777777" w:rsidR="00D36DF3" w:rsidRDefault="00D36DF3" w:rsidP="00D36DF3">
      <w:pPr>
        <w:pStyle w:val="NormalParagraph"/>
      </w:pPr>
      <w:r>
        <w:t>As discussed above backwards compatibility is the reason why cloud infrastructure profiles and flavours from several CNTT releases are configured and used in one CNTT deployment. Therefore, CNTT release number need to be added to each profile:</w:t>
      </w:r>
    </w:p>
    <w:p w14:paraId="43F7F98E" w14:textId="77777777" w:rsidR="00D36DF3" w:rsidRDefault="00D36DF3" w:rsidP="00D36DF3">
      <w:pPr>
        <w:pStyle w:val="ASN1Code"/>
      </w:pPr>
      <w:r>
        <w:t>B/N&lt;”_Gen”&gt;&lt;release #&gt;. &lt;Flavour&gt;</w:t>
      </w:r>
    </w:p>
    <w:p w14:paraId="1B2DA82F" w14:textId="77777777" w:rsidR="00D36DF3" w:rsidRDefault="00D36DF3" w:rsidP="00D36DF3">
      <w:pPr>
        <w:pStyle w:val="NormalParagraph"/>
      </w:pPr>
      <w:r>
        <w:t>Flavours are unique only when combined with a profile. For example, CNTT release N small flavour in basic profile has the naming:</w:t>
      </w:r>
    </w:p>
    <w:p w14:paraId="4199E69F" w14:textId="77777777" w:rsidR="00D36DF3" w:rsidRDefault="00D36DF3" w:rsidP="00D36DF3">
      <w:pPr>
        <w:pStyle w:val="ASN1Code"/>
      </w:pPr>
      <w:r>
        <w:t>B_GenN.small</w:t>
      </w:r>
    </w:p>
    <w:p w14:paraId="4831298B" w14:textId="77777777" w:rsidR="00D36DF3" w:rsidRDefault="00D36DF3" w:rsidP="00D36DF3">
      <w:pPr>
        <w:pStyle w:val="Heading4"/>
      </w:pPr>
      <w:commentRangeStart w:id="108"/>
      <w:r>
        <w:lastRenderedPageBreak/>
        <w:t>Forward compatibility</w:t>
      </w:r>
      <w:commentRangeEnd w:id="108"/>
      <w:r w:rsidR="00C218F0">
        <w:rPr>
          <w:rStyle w:val="CommentReference"/>
          <w:rFonts w:ascii="Arial" w:eastAsia="SimSun" w:hAnsi="Arial" w:cs="Times New Roman"/>
          <w:b w:val="0"/>
          <w:iCs w:val="0"/>
          <w:lang w:eastAsia="zh-CN"/>
        </w:rPr>
        <w:commentReference w:id="108"/>
      </w:r>
    </w:p>
    <w:p w14:paraId="211393C9" w14:textId="3FC1D188" w:rsidR="00D36DF3" w:rsidRDefault="00D36DF3" w:rsidP="00D36DF3">
      <w:pPr>
        <w:pStyle w:val="NormalParagraph"/>
      </w:pPr>
      <w:r>
        <w:t xml:space="preserve">CNTT provides a framework for exceptions described </w:t>
      </w:r>
      <w:commentRangeStart w:id="109"/>
      <w:r>
        <w:t xml:space="preserve">in </w:t>
      </w:r>
      <w:hyperlink r:id="rId41" w:anchor="9.2">
        <w:r>
          <w:rPr>
            <w:rStyle w:val="Hyperlink"/>
          </w:rPr>
          <w:t>9.2.3 Transitio</w:t>
        </w:r>
        <w:r>
          <w:rPr>
            <w:rStyle w:val="Hyperlink"/>
          </w:rPr>
          <w:t>n</w:t>
        </w:r>
        <w:r>
          <w:rPr>
            <w:rStyle w:val="Hyperlink"/>
          </w:rPr>
          <w:t xml:space="preserve"> Framework</w:t>
        </w:r>
      </w:hyperlink>
      <w:commentRangeEnd w:id="109"/>
      <w:r w:rsidR="00C218F0">
        <w:rPr>
          <w:rStyle w:val="CommentReference"/>
          <w:lang w:eastAsia="zh-CN" w:bidi="bn-BD"/>
        </w:rPr>
        <w:commentReference w:id="109"/>
      </w:r>
      <w:r>
        <w:t xml:space="preserve">. The exceptions of a given CNTT release are listed in </w:t>
      </w:r>
      <w:hyperlink r:id="rId42" w:anchor="a3-exception-list">
        <w:r w:rsidR="00A96228">
          <w:rPr>
            <w:rStyle w:val="Hyperlink"/>
          </w:rPr>
          <w:fldChar w:fldCharType="begin"/>
        </w:r>
        <w:r w:rsidR="00A96228">
          <w:instrText xml:space="preserve"> REF a3-exception-list \r \h </w:instrText>
        </w:r>
        <w:r w:rsidR="00A96228">
          <w:rPr>
            <w:rStyle w:val="Hyperlink"/>
          </w:rPr>
        </w:r>
        <w:r w:rsidR="00A96228">
          <w:rPr>
            <w:rStyle w:val="Hyperlink"/>
          </w:rPr>
          <w:fldChar w:fldCharType="separate"/>
        </w:r>
        <w:r w:rsidR="00A96228">
          <w:t>A.3</w:t>
        </w:r>
        <w:r w:rsidR="00A96228">
          <w:rPr>
            <w:rStyle w:val="Hyperlink"/>
          </w:rPr>
          <w:fldChar w:fldCharType="end"/>
        </w:r>
      </w:hyperlink>
      <w:r w:rsidR="00A96228">
        <w:rPr>
          <w:rStyle w:val="Hyperlink"/>
        </w:rPr>
        <w:t xml:space="preserve"> </w:t>
      </w:r>
      <w:r w:rsidR="00A96228">
        <w:rPr>
          <w:rStyle w:val="Hyperlink"/>
        </w:rPr>
        <w:fldChar w:fldCharType="begin"/>
      </w:r>
      <w:r w:rsidR="00A96228">
        <w:rPr>
          <w:rStyle w:val="Hyperlink"/>
        </w:rPr>
        <w:instrText xml:space="preserve"> REF a3-exception-list \h </w:instrText>
      </w:r>
      <w:r w:rsidR="00A96228">
        <w:rPr>
          <w:rStyle w:val="Hyperlink"/>
        </w:rPr>
      </w:r>
      <w:r w:rsidR="00A96228">
        <w:rPr>
          <w:rStyle w:val="Hyperlink"/>
        </w:rPr>
        <w:fldChar w:fldCharType="separate"/>
      </w:r>
      <w:r w:rsidR="00A96228">
        <w:t>Exception List</w:t>
      </w:r>
      <w:r w:rsidR="00A96228">
        <w:rPr>
          <w:rStyle w:val="Hyperlink"/>
        </w:rPr>
        <w:fldChar w:fldCharType="end"/>
      </w:r>
      <w:r>
        <w:t>. The exceptions are not part of any Cloud Infrastructure profile defined in CNTT. If a flavour needs to be defined to support one or more exceptions its name should contain the identifyer of the exception. If needed several exceptions can be combined into the same flavour.</w:t>
      </w:r>
    </w:p>
    <w:p w14:paraId="07195B24" w14:textId="77777777" w:rsidR="00D36DF3" w:rsidRDefault="00D36DF3" w:rsidP="00D36DF3">
      <w:pPr>
        <w:pStyle w:val="NormalParagraph"/>
      </w:pPr>
      <w:r>
        <w:t>The naming scheme for flavours with exceptions should be B_GenN.small.ExceptionIds where the exception is is generated from the numerical part of the exception identifier prefixed with ex.</w:t>
      </w:r>
    </w:p>
    <w:p w14:paraId="72CA34BD" w14:textId="6C9BA997" w:rsidR="00D36DF3" w:rsidRDefault="00D36DF3" w:rsidP="00D36DF3">
      <w:pPr>
        <w:pStyle w:val="NormalParagraph"/>
      </w:pPr>
      <w:r>
        <w:t xml:space="preserve">For example B_Gen4.small.ex001 refers to rm.exc.001 defined in the </w:t>
      </w:r>
      <w:hyperlink r:id="rId43" w:anchor="a3-exception-list">
        <w:r w:rsidR="00A96228">
          <w:rPr>
            <w:rStyle w:val="Hyperlink"/>
          </w:rPr>
          <w:fldChar w:fldCharType="begin"/>
        </w:r>
        <w:r w:rsidR="00A96228">
          <w:instrText xml:space="preserve"> REF a3-exception-list \h </w:instrText>
        </w:r>
        <w:r w:rsidR="00A96228">
          <w:rPr>
            <w:rStyle w:val="Hyperlink"/>
          </w:rPr>
        </w:r>
        <w:r w:rsidR="00A96228">
          <w:rPr>
            <w:rStyle w:val="Hyperlink"/>
          </w:rPr>
          <w:fldChar w:fldCharType="separate"/>
        </w:r>
        <w:r w:rsidR="00A96228">
          <w:t>Exception List</w:t>
        </w:r>
        <w:r w:rsidR="00A96228">
          <w:rPr>
            <w:rStyle w:val="Hyperlink"/>
          </w:rPr>
          <w:fldChar w:fldCharType="end"/>
        </w:r>
      </w:hyperlink>
      <w:r>
        <w:t>. These flavors, similarly to other flavours, should be supported for three CNTT releases after the exception was removed from the CNTT release.</w:t>
      </w:r>
    </w:p>
    <w:p w14:paraId="52562D7F" w14:textId="77777777" w:rsidR="00D36DF3" w:rsidRDefault="00D36DF3" w:rsidP="00D36DF3">
      <w:pPr>
        <w:pStyle w:val="Heading2"/>
      </w:pPr>
      <w:bookmarkStart w:id="110" w:name="X259b5a4f821a14ef49de6783c37d7b7c14d17f3"/>
      <w:r>
        <w:t>Networking</w:t>
      </w:r>
      <w:bookmarkEnd w:id="110"/>
    </w:p>
    <w:p w14:paraId="4F1C3E46" w14:textId="77777777" w:rsidR="00D36DF3" w:rsidRDefault="00D36DF3" w:rsidP="00D36DF3">
      <w:pPr>
        <w:pStyle w:val="NormalParagraph"/>
      </w:pPr>
      <w:r>
        <w:t>This is a placeholder for Cloud Infrastructure infrastructure networking information that is common to all Reference Architectures.</w:t>
      </w:r>
    </w:p>
    <w:p w14:paraId="098DD4CE" w14:textId="77777777" w:rsidR="00D36DF3" w:rsidRDefault="00D36DF3" w:rsidP="00D36DF3">
      <w:pPr>
        <w:pStyle w:val="Heading1"/>
      </w:pPr>
      <w:bookmarkStart w:id="111" w:name="Xc9f67a7eeaba2e6f8dd2d1a3cc29d1c2765be03"/>
      <w:r>
        <w:t>Feature set and Requirements from Infrastructure</w:t>
      </w:r>
      <w:bookmarkEnd w:id="111"/>
    </w:p>
    <w:p w14:paraId="2129A05B" w14:textId="77777777" w:rsidR="00D36DF3" w:rsidRDefault="00D36DF3" w:rsidP="00D36DF3">
      <w:pPr>
        <w:pStyle w:val="Heading2"/>
      </w:pPr>
      <w:bookmarkStart w:id="112" w:name="X6bd713560a349ddb3c12a6ca1357ae420882306"/>
      <w:r>
        <w:t>Cloud Infrastructure Software profile description</w:t>
      </w:r>
      <w:bookmarkEnd w:id="112"/>
    </w:p>
    <w:p w14:paraId="54F97B67" w14:textId="77777777" w:rsidR="00D36DF3" w:rsidRDefault="00D36DF3" w:rsidP="00D36DF3">
      <w:pPr>
        <w:pStyle w:val="NormalParagraph"/>
      </w:pPr>
      <w:r>
        <w:t xml:space="preserve">Cloud Infrastructure Software layer is composed of 2 layers, </w:t>
      </w:r>
      <w:r>
        <w:rPr>
          <w:b/>
        </w:rPr>
        <w:fldChar w:fldCharType="begin"/>
      </w:r>
      <w:r>
        <w:instrText xml:space="preserve"> REF _Ref40797510 \r \h </w:instrText>
      </w:r>
      <w:r>
        <w:rPr>
          <w:b/>
        </w:rPr>
      </w:r>
      <w:r>
        <w:rPr>
          <w:b/>
        </w:rPr>
        <w:fldChar w:fldCharType="separate"/>
      </w:r>
      <w:r>
        <w:t>Figure 13</w:t>
      </w:r>
      <w:r>
        <w:rPr>
          <w:b/>
        </w:rPr>
        <w:fldChar w:fldCharType="end"/>
      </w:r>
      <w:r>
        <w:t>:</w:t>
      </w:r>
    </w:p>
    <w:p w14:paraId="02000F0A" w14:textId="77777777" w:rsidR="00D36DF3" w:rsidRDefault="00D36DF3" w:rsidP="00D36DF3">
      <w:pPr>
        <w:pStyle w:val="ListBullet2"/>
      </w:pPr>
      <w:r>
        <w:t>The virtualisation Infrastructure layer, which is based on hypervisor virtualisation technology or container-based virtualisation technology. Container virtualisation can be nested in hypervisor-based virtualisation</w:t>
      </w:r>
    </w:p>
    <w:p w14:paraId="574DA655" w14:textId="77777777" w:rsidR="00D36DF3" w:rsidRDefault="00D36DF3" w:rsidP="00D36DF3">
      <w:pPr>
        <w:pStyle w:val="ListBullet2"/>
      </w:pPr>
      <w:r>
        <w:t>The host OS layer</w:t>
      </w:r>
    </w:p>
    <w:p w14:paraId="58F2F175" w14:textId="77777777" w:rsidR="00D36DF3" w:rsidRDefault="00D36DF3" w:rsidP="00D36DF3">
      <w:pPr>
        <w:pStyle w:val="NormalParagraph"/>
      </w:pPr>
      <w:r>
        <w:rPr>
          <w:noProof/>
        </w:rPr>
        <w:drawing>
          <wp:inline distT="0" distB="0" distL="0" distR="0" wp14:anchorId="3D90D5B2" wp14:editId="7862DCA3">
            <wp:extent cx="5727700" cy="2888940"/>
            <wp:effectExtent l="0" t="0" r="0" b="0"/>
            <wp:docPr id="18" name="Picture" descr="ref_profiles"/>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5-cloud-infrastructure-sw-profile-layers.png"/>
                    <pic:cNvPicPr>
                      <a:picLocks noChangeAspect="1" noChangeArrowheads="1"/>
                    </pic:cNvPicPr>
                  </pic:nvPicPr>
                  <pic:blipFill>
                    <a:blip r:embed="rId44"/>
                    <a:stretch>
                      <a:fillRect/>
                    </a:stretch>
                  </pic:blipFill>
                  <pic:spPr bwMode="auto">
                    <a:xfrm>
                      <a:off x="0" y="0"/>
                      <a:ext cx="5727700" cy="2888940"/>
                    </a:xfrm>
                    <a:prstGeom prst="rect">
                      <a:avLst/>
                    </a:prstGeom>
                    <a:noFill/>
                    <a:ln w="9525">
                      <a:noFill/>
                      <a:headEnd/>
                      <a:tailEnd/>
                    </a:ln>
                  </pic:spPr>
                </pic:pic>
              </a:graphicData>
            </a:graphic>
          </wp:inline>
        </w:drawing>
      </w:r>
      <w:r>
        <w:t xml:space="preserve"> </w:t>
      </w:r>
    </w:p>
    <w:p w14:paraId="7B25F988" w14:textId="77777777" w:rsidR="00D36DF3" w:rsidRDefault="00D36DF3" w:rsidP="00D36DF3">
      <w:pPr>
        <w:pStyle w:val="Figurecaption"/>
      </w:pPr>
      <w:bookmarkStart w:id="113" w:name="_Ref40797510"/>
      <w:r>
        <w:t>: Cloud Infrastructure software layers</w:t>
      </w:r>
      <w:bookmarkEnd w:id="113"/>
    </w:p>
    <w:p w14:paraId="7AE2C30D" w14:textId="77777777" w:rsidR="00D36DF3" w:rsidRDefault="00D36DF3" w:rsidP="00D36DF3">
      <w:pPr>
        <w:pStyle w:val="NormalParagraph"/>
      </w:pPr>
      <w:r>
        <w:lastRenderedPageBreak/>
        <w:t xml:space="preserve">For a host (compute node or physical server), the virtualisation layer is an abstraction layer between hardware components (compute, storage, and network resources) and virtual resources allocated to a VM or a Pod. </w:t>
      </w:r>
      <w:r>
        <w:rPr>
          <w:b/>
        </w:rPr>
        <w:fldChar w:fldCharType="begin"/>
      </w:r>
      <w:r>
        <w:instrText xml:space="preserve"> REF _Ref40797546 \r \h </w:instrText>
      </w:r>
      <w:r>
        <w:rPr>
          <w:b/>
        </w:rPr>
      </w:r>
      <w:r>
        <w:rPr>
          <w:b/>
        </w:rPr>
        <w:fldChar w:fldCharType="separate"/>
      </w:r>
      <w:r>
        <w:t>Figure 14</w:t>
      </w:r>
      <w:r>
        <w:rPr>
          <w:b/>
        </w:rPr>
        <w:fldChar w:fldCharType="end"/>
      </w:r>
      <w:r>
        <w:t xml:space="preserve"> represents the virtual resources (virtual compute, virtual network, and virtual storage) allocated to a VM or a Pod and managed by the Cloud Infrastructure Manager.</w:t>
      </w:r>
    </w:p>
    <w:p w14:paraId="6861B23F" w14:textId="77777777" w:rsidR="00D36DF3" w:rsidRDefault="00D36DF3" w:rsidP="00D36DF3">
      <w:pPr>
        <w:pStyle w:val="NormalParagraph"/>
      </w:pPr>
      <w:r>
        <w:rPr>
          <w:noProof/>
        </w:rPr>
        <w:drawing>
          <wp:inline distT="0" distB="0" distL="0" distR="0" wp14:anchorId="03B7444B" wp14:editId="28C39417">
            <wp:extent cx="5727700" cy="2258035"/>
            <wp:effectExtent l="0" t="0" r="0" b="0"/>
            <wp:docPr id="19" name="Picture" descr="b_ref_profil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5_b_ref_profile.png"/>
                    <pic:cNvPicPr>
                      <a:picLocks noChangeAspect="1" noChangeArrowheads="1"/>
                    </pic:cNvPicPr>
                  </pic:nvPicPr>
                  <pic:blipFill>
                    <a:blip r:embed="rId45"/>
                    <a:stretch>
                      <a:fillRect/>
                    </a:stretch>
                  </pic:blipFill>
                  <pic:spPr bwMode="auto">
                    <a:xfrm>
                      <a:off x="0" y="0"/>
                      <a:ext cx="5727700" cy="2258035"/>
                    </a:xfrm>
                    <a:prstGeom prst="rect">
                      <a:avLst/>
                    </a:prstGeom>
                    <a:noFill/>
                    <a:ln w="9525">
                      <a:noFill/>
                      <a:headEnd/>
                      <a:tailEnd/>
                    </a:ln>
                  </pic:spPr>
                </pic:pic>
              </a:graphicData>
            </a:graphic>
          </wp:inline>
        </w:drawing>
      </w:r>
      <w:r>
        <w:t xml:space="preserve"> </w:t>
      </w:r>
    </w:p>
    <w:p w14:paraId="070003B7" w14:textId="77777777" w:rsidR="00D36DF3" w:rsidRDefault="00D36DF3" w:rsidP="00D36DF3">
      <w:pPr>
        <w:pStyle w:val="Figurecaption"/>
      </w:pPr>
      <w:bookmarkStart w:id="114" w:name="_Ref40797546"/>
      <w:r>
        <w:t>: Cloud Infrastructure Virtual resources</w:t>
      </w:r>
      <w:bookmarkEnd w:id="114"/>
    </w:p>
    <w:p w14:paraId="269B3B61" w14:textId="77777777" w:rsidR="00D36DF3" w:rsidRDefault="00D36DF3" w:rsidP="00D36DF3">
      <w:pPr>
        <w:pStyle w:val="NormalParagraph"/>
      </w:pPr>
      <w:r>
        <w:t xml:space="preserve">Depending on the requirements of the workloadss, a VM or a Pod will be deployed with a Cloud Infrastructure Profile and an appropriate compute flavour. A Cloud Infrastructure Profile is defined by a Cloud Infrastructure Software Profile and a Cloud Infrastructure Hardware Profile. A Cloud Infrastructure Software Profile is a set of features, capabilities, and metrics offered by an Cloud Infrastructure software layer. </w:t>
      </w:r>
      <w:r>
        <w:rPr>
          <w:b/>
        </w:rPr>
        <w:fldChar w:fldCharType="begin"/>
      </w:r>
      <w:r>
        <w:instrText xml:space="preserve"> REF _Ref40797575 \r \h </w:instrText>
      </w:r>
      <w:r>
        <w:rPr>
          <w:b/>
        </w:rPr>
      </w:r>
      <w:r>
        <w:rPr>
          <w:b/>
        </w:rPr>
        <w:fldChar w:fldCharType="separate"/>
      </w:r>
      <w:r>
        <w:t>Figure 15</w:t>
      </w:r>
      <w:r>
        <w:rPr>
          <w:b/>
        </w:rPr>
        <w:fldChar w:fldCharType="end"/>
      </w:r>
      <w:r>
        <w:t xml:space="preserve"> depicts a high level view of the Basic and Network Intensive Cloud Infrastructure Profiles.</w:t>
      </w:r>
    </w:p>
    <w:p w14:paraId="2C41BF0C" w14:textId="77777777" w:rsidR="00D36DF3" w:rsidRDefault="00D36DF3" w:rsidP="00D36DF3">
      <w:pPr>
        <w:pStyle w:val="NormalParagraph"/>
      </w:pPr>
      <w:r>
        <w:rPr>
          <w:noProof/>
        </w:rPr>
        <w:drawing>
          <wp:inline distT="0" distB="0" distL="0" distR="0" wp14:anchorId="7214FB96" wp14:editId="2A04A367">
            <wp:extent cx="5727700" cy="2412111"/>
            <wp:effectExtent l="0" t="0" r="0" b="0"/>
            <wp:docPr id="20" name="Picture" descr="ref_profiles"/>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RM_chap5_fig_5_3_SW_profile.png"/>
                    <pic:cNvPicPr>
                      <a:picLocks noChangeAspect="1" noChangeArrowheads="1"/>
                    </pic:cNvPicPr>
                  </pic:nvPicPr>
                  <pic:blipFill>
                    <a:blip r:embed="rId46"/>
                    <a:stretch>
                      <a:fillRect/>
                    </a:stretch>
                  </pic:blipFill>
                  <pic:spPr bwMode="auto">
                    <a:xfrm>
                      <a:off x="0" y="0"/>
                      <a:ext cx="5727700" cy="2412111"/>
                    </a:xfrm>
                    <a:prstGeom prst="rect">
                      <a:avLst/>
                    </a:prstGeom>
                    <a:noFill/>
                    <a:ln w="9525">
                      <a:noFill/>
                      <a:headEnd/>
                      <a:tailEnd/>
                    </a:ln>
                  </pic:spPr>
                </pic:pic>
              </a:graphicData>
            </a:graphic>
          </wp:inline>
        </w:drawing>
      </w:r>
      <w:r>
        <w:t xml:space="preserve"> </w:t>
      </w:r>
    </w:p>
    <w:p w14:paraId="714AFBC9" w14:textId="77777777" w:rsidR="00D36DF3" w:rsidRDefault="00D36DF3" w:rsidP="00D36DF3">
      <w:pPr>
        <w:pStyle w:val="Figurecaption"/>
      </w:pPr>
      <w:bookmarkStart w:id="115" w:name="_Ref40797575"/>
      <w:r>
        <w:t>: Cloud Infrastructure Profiles</w:t>
      </w:r>
      <w:bookmarkEnd w:id="115"/>
    </w:p>
    <w:p w14:paraId="64AA3259" w14:textId="77777777" w:rsidR="00D36DF3" w:rsidRDefault="00D36DF3" w:rsidP="00D36DF3">
      <w:pPr>
        <w:pStyle w:val="NormalParagraph"/>
      </w:pPr>
      <w:r>
        <w:t>The following sections detail the Cloud Infrastructure Software Profile features per type of virtual resource. The list of these features will evolve over time.</w:t>
      </w:r>
    </w:p>
    <w:p w14:paraId="705A628F" w14:textId="77777777" w:rsidR="00D36DF3" w:rsidRDefault="00D36DF3" w:rsidP="00D36DF3">
      <w:pPr>
        <w:pStyle w:val="Heading3"/>
      </w:pPr>
      <w:bookmarkStart w:id="116" w:name="Xdb50d1f0f1fe3b011a2bb2d0c1309aac7cf6e42"/>
      <w:r>
        <w:t>Virtual Compute</w:t>
      </w:r>
      <w:bookmarkEnd w:id="116"/>
    </w:p>
    <w:p w14:paraId="56840D2C" w14:textId="77777777" w:rsidR="00D36DF3" w:rsidRDefault="00D36DF3" w:rsidP="00D36DF3">
      <w:pPr>
        <w:pStyle w:val="NormalParagraph"/>
      </w:pPr>
      <w:r>
        <w:rPr>
          <w:b/>
        </w:rPr>
        <w:fldChar w:fldCharType="begin"/>
      </w:r>
      <w:r>
        <w:instrText xml:space="preserve"> REF _Ref40798738 \r \h </w:instrText>
      </w:r>
      <w:r>
        <w:rPr>
          <w:b/>
        </w:rPr>
      </w:r>
      <w:r>
        <w:rPr>
          <w:b/>
        </w:rPr>
        <w:fldChar w:fldCharType="separate"/>
      </w:r>
      <w:r>
        <w:t>Table 23</w:t>
      </w:r>
      <w:r>
        <w:rPr>
          <w:b/>
        </w:rPr>
        <w:fldChar w:fldCharType="end"/>
      </w:r>
      <w:r>
        <w:t xml:space="preserve"> and </w:t>
      </w:r>
      <w:r>
        <w:rPr>
          <w:b/>
        </w:rPr>
        <w:fldChar w:fldCharType="begin"/>
      </w:r>
      <w:r>
        <w:instrText xml:space="preserve"> REF _Ref40798745 \r \h </w:instrText>
      </w:r>
      <w:r>
        <w:rPr>
          <w:b/>
        </w:rPr>
      </w:r>
      <w:r>
        <w:rPr>
          <w:b/>
        </w:rPr>
        <w:fldChar w:fldCharType="separate"/>
      </w:r>
      <w:r>
        <w:t>Table 24</w:t>
      </w:r>
      <w:r>
        <w:rPr>
          <w:b/>
        </w:rPr>
        <w:fldChar w:fldCharType="end"/>
      </w:r>
      <w:r>
        <w:t xml:space="preserve"> depict the features related to virtual compute.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122"/>
        <w:gridCol w:w="2126"/>
        <w:gridCol w:w="992"/>
        <w:gridCol w:w="3776"/>
      </w:tblGrid>
      <w:tr w:rsidR="00D36DF3" w14:paraId="5D1E3686" w14:textId="77777777" w:rsidTr="00C11347">
        <w:tc>
          <w:tcPr>
            <w:tcW w:w="1177" w:type="pct"/>
            <w:shd w:val="clear" w:color="auto" w:fill="BF0000"/>
            <w:vAlign w:val="bottom"/>
          </w:tcPr>
          <w:p w14:paraId="22FA2954" w14:textId="77777777" w:rsidR="00D36DF3" w:rsidRDefault="00D36DF3" w:rsidP="00C11347">
            <w:pPr>
              <w:pStyle w:val="TableHeader"/>
            </w:pPr>
            <w:r>
              <w:lastRenderedPageBreak/>
              <w:t>.conf</w:t>
            </w:r>
          </w:p>
        </w:tc>
        <w:tc>
          <w:tcPr>
            <w:tcW w:w="1179" w:type="pct"/>
            <w:shd w:val="clear" w:color="auto" w:fill="BF0000"/>
            <w:vAlign w:val="bottom"/>
          </w:tcPr>
          <w:p w14:paraId="721034E8" w14:textId="77777777" w:rsidR="00D36DF3" w:rsidRDefault="00D36DF3" w:rsidP="00C11347">
            <w:pPr>
              <w:pStyle w:val="TableHeader"/>
            </w:pPr>
            <w:r>
              <w:t>Feature</w:t>
            </w:r>
          </w:p>
        </w:tc>
        <w:tc>
          <w:tcPr>
            <w:tcW w:w="550" w:type="pct"/>
            <w:shd w:val="clear" w:color="auto" w:fill="BF0000"/>
            <w:vAlign w:val="bottom"/>
          </w:tcPr>
          <w:p w14:paraId="72CAADBA" w14:textId="77777777" w:rsidR="00D36DF3" w:rsidRDefault="00D36DF3" w:rsidP="00C11347">
            <w:pPr>
              <w:pStyle w:val="TableHeader"/>
            </w:pPr>
            <w:r>
              <w:t>Type</w:t>
            </w:r>
          </w:p>
        </w:tc>
        <w:tc>
          <w:tcPr>
            <w:tcW w:w="2094" w:type="pct"/>
            <w:shd w:val="clear" w:color="auto" w:fill="BF0000"/>
            <w:vAlign w:val="bottom"/>
          </w:tcPr>
          <w:p w14:paraId="6477A5BD" w14:textId="77777777" w:rsidR="00D36DF3" w:rsidRDefault="00D36DF3" w:rsidP="00C11347">
            <w:pPr>
              <w:pStyle w:val="TableHeader"/>
            </w:pPr>
            <w:r>
              <w:t>Description</w:t>
            </w:r>
          </w:p>
        </w:tc>
      </w:tr>
      <w:tr w:rsidR="00D36DF3" w14:paraId="2098F926" w14:textId="77777777" w:rsidTr="00C11347">
        <w:tc>
          <w:tcPr>
            <w:tcW w:w="1177" w:type="pct"/>
          </w:tcPr>
          <w:p w14:paraId="6B1E9DFA" w14:textId="77777777" w:rsidR="00D36DF3" w:rsidRDefault="00D36DF3" w:rsidP="00C11347">
            <w:pPr>
              <w:pStyle w:val="TableText"/>
            </w:pPr>
            <w:r>
              <w:t>infra.com.cfg.001</w:t>
            </w:r>
          </w:p>
        </w:tc>
        <w:tc>
          <w:tcPr>
            <w:tcW w:w="1179" w:type="pct"/>
          </w:tcPr>
          <w:p w14:paraId="109F5DDC" w14:textId="77777777" w:rsidR="00D36DF3" w:rsidRDefault="00D36DF3" w:rsidP="00C11347">
            <w:pPr>
              <w:pStyle w:val="TableText"/>
            </w:pPr>
            <w:r>
              <w:t>CPU allocation ratio</w:t>
            </w:r>
          </w:p>
        </w:tc>
        <w:tc>
          <w:tcPr>
            <w:tcW w:w="550" w:type="pct"/>
          </w:tcPr>
          <w:p w14:paraId="4CE072E6" w14:textId="77777777" w:rsidR="00D36DF3" w:rsidRDefault="00D36DF3" w:rsidP="00C11347">
            <w:pPr>
              <w:pStyle w:val="TableText"/>
            </w:pPr>
            <w:r>
              <w:t>Value</w:t>
            </w:r>
          </w:p>
        </w:tc>
        <w:tc>
          <w:tcPr>
            <w:tcW w:w="2094" w:type="pct"/>
          </w:tcPr>
          <w:p w14:paraId="59A4C150" w14:textId="77777777" w:rsidR="00D36DF3" w:rsidRDefault="00D36DF3" w:rsidP="00C11347">
            <w:pPr>
              <w:pStyle w:val="TableText"/>
            </w:pPr>
            <w:r>
              <w:t>Number of virtual cores per physical core</w:t>
            </w:r>
          </w:p>
        </w:tc>
      </w:tr>
      <w:tr w:rsidR="00D36DF3" w14:paraId="1811710E" w14:textId="77777777" w:rsidTr="00C11347">
        <w:tc>
          <w:tcPr>
            <w:tcW w:w="1177" w:type="pct"/>
          </w:tcPr>
          <w:p w14:paraId="279AED8A" w14:textId="77777777" w:rsidR="00D36DF3" w:rsidRDefault="00D36DF3" w:rsidP="00C11347">
            <w:pPr>
              <w:pStyle w:val="TableText"/>
            </w:pPr>
            <w:r>
              <w:t>infra.com.cfg.002</w:t>
            </w:r>
          </w:p>
        </w:tc>
        <w:tc>
          <w:tcPr>
            <w:tcW w:w="1179" w:type="pct"/>
          </w:tcPr>
          <w:p w14:paraId="7D978C97" w14:textId="77777777" w:rsidR="00D36DF3" w:rsidRDefault="00D36DF3" w:rsidP="00C11347">
            <w:pPr>
              <w:pStyle w:val="TableText"/>
            </w:pPr>
            <w:r>
              <w:t>NUMA awareness</w:t>
            </w:r>
          </w:p>
        </w:tc>
        <w:tc>
          <w:tcPr>
            <w:tcW w:w="550" w:type="pct"/>
          </w:tcPr>
          <w:p w14:paraId="39F9654E" w14:textId="77777777" w:rsidR="00D36DF3" w:rsidRDefault="00D36DF3" w:rsidP="00C11347">
            <w:pPr>
              <w:pStyle w:val="TableText"/>
            </w:pPr>
            <w:r>
              <w:t>Yes/No</w:t>
            </w:r>
          </w:p>
        </w:tc>
        <w:tc>
          <w:tcPr>
            <w:tcW w:w="2094" w:type="pct"/>
          </w:tcPr>
          <w:p w14:paraId="2FB04345" w14:textId="77777777" w:rsidR="00D36DF3" w:rsidRDefault="00D36DF3" w:rsidP="00C11347">
            <w:pPr>
              <w:pStyle w:val="TableText"/>
            </w:pPr>
            <w:r>
              <w:t>Support of NUMA at the virtualization layer</w:t>
            </w:r>
          </w:p>
        </w:tc>
      </w:tr>
      <w:tr w:rsidR="00D36DF3" w14:paraId="0B3F707A" w14:textId="77777777" w:rsidTr="00C11347">
        <w:tc>
          <w:tcPr>
            <w:tcW w:w="1177" w:type="pct"/>
          </w:tcPr>
          <w:p w14:paraId="702AE865" w14:textId="77777777" w:rsidR="00D36DF3" w:rsidRDefault="00D36DF3" w:rsidP="00C11347">
            <w:pPr>
              <w:pStyle w:val="TableText"/>
            </w:pPr>
            <w:r>
              <w:t>infra.com.cfg.003</w:t>
            </w:r>
          </w:p>
        </w:tc>
        <w:tc>
          <w:tcPr>
            <w:tcW w:w="1179" w:type="pct"/>
          </w:tcPr>
          <w:p w14:paraId="39226161" w14:textId="77777777" w:rsidR="00D36DF3" w:rsidRDefault="00D36DF3" w:rsidP="00C11347">
            <w:pPr>
              <w:pStyle w:val="TableText"/>
            </w:pPr>
            <w:r>
              <w:t>CPU pinning capability</w:t>
            </w:r>
          </w:p>
        </w:tc>
        <w:tc>
          <w:tcPr>
            <w:tcW w:w="550" w:type="pct"/>
          </w:tcPr>
          <w:p w14:paraId="76FE9549" w14:textId="77777777" w:rsidR="00D36DF3" w:rsidRDefault="00D36DF3" w:rsidP="00C11347">
            <w:pPr>
              <w:pStyle w:val="TableText"/>
            </w:pPr>
            <w:r>
              <w:t>Yes/No</w:t>
            </w:r>
          </w:p>
        </w:tc>
        <w:tc>
          <w:tcPr>
            <w:tcW w:w="2094" w:type="pct"/>
          </w:tcPr>
          <w:p w14:paraId="1FB20390" w14:textId="77777777" w:rsidR="00D36DF3" w:rsidRDefault="00D36DF3" w:rsidP="00C11347">
            <w:pPr>
              <w:pStyle w:val="TableText"/>
            </w:pPr>
            <w:r>
              <w:t>Binds a process/vCPU to a physical core or SMT thread</w:t>
            </w:r>
          </w:p>
        </w:tc>
      </w:tr>
      <w:tr w:rsidR="00D36DF3" w14:paraId="4634BBEF" w14:textId="77777777" w:rsidTr="00C11347">
        <w:tc>
          <w:tcPr>
            <w:tcW w:w="1177" w:type="pct"/>
          </w:tcPr>
          <w:p w14:paraId="1BCA9E89" w14:textId="77777777" w:rsidR="00D36DF3" w:rsidRDefault="00D36DF3" w:rsidP="00C11347">
            <w:pPr>
              <w:pStyle w:val="TableText"/>
            </w:pPr>
            <w:r>
              <w:t>infra.com.cfg.004</w:t>
            </w:r>
          </w:p>
        </w:tc>
        <w:tc>
          <w:tcPr>
            <w:tcW w:w="1179" w:type="pct"/>
          </w:tcPr>
          <w:p w14:paraId="4730B9AC" w14:textId="77777777" w:rsidR="00D36DF3" w:rsidRDefault="00D36DF3" w:rsidP="00C11347">
            <w:pPr>
              <w:pStyle w:val="TableText"/>
            </w:pPr>
            <w:r>
              <w:t>Huge Pages</w:t>
            </w:r>
          </w:p>
        </w:tc>
        <w:tc>
          <w:tcPr>
            <w:tcW w:w="550" w:type="pct"/>
          </w:tcPr>
          <w:p w14:paraId="334FD566" w14:textId="77777777" w:rsidR="00D36DF3" w:rsidRDefault="00D36DF3" w:rsidP="00C11347">
            <w:pPr>
              <w:pStyle w:val="TableText"/>
            </w:pPr>
            <w:r>
              <w:t>Yes/No</w:t>
            </w:r>
          </w:p>
        </w:tc>
        <w:tc>
          <w:tcPr>
            <w:tcW w:w="2094" w:type="pct"/>
          </w:tcPr>
          <w:p w14:paraId="18BA82B3" w14:textId="77777777" w:rsidR="00D36DF3" w:rsidRDefault="00D36DF3" w:rsidP="00C11347">
            <w:pPr>
              <w:pStyle w:val="TableText"/>
            </w:pPr>
            <w:r>
              <w:t>Ability to manage huge pages of memory</w:t>
            </w:r>
          </w:p>
        </w:tc>
      </w:tr>
    </w:tbl>
    <w:p w14:paraId="701A8E6C" w14:textId="77777777" w:rsidR="00D36DF3" w:rsidRDefault="00D36DF3" w:rsidP="00D36DF3">
      <w:pPr>
        <w:pStyle w:val="TableCaption"/>
      </w:pPr>
      <w:bookmarkStart w:id="117" w:name="_Ref40798738"/>
      <w:r>
        <w:t>: Virtual Compute features.</w:t>
      </w:r>
      <w:bookmarkEnd w:id="11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117"/>
        <w:gridCol w:w="2131"/>
        <w:gridCol w:w="993"/>
        <w:gridCol w:w="3685"/>
      </w:tblGrid>
      <w:tr w:rsidR="00D36DF3" w14:paraId="5E75DB7F" w14:textId="77777777" w:rsidTr="00C11347">
        <w:tc>
          <w:tcPr>
            <w:tcW w:w="1186" w:type="pct"/>
            <w:shd w:val="clear" w:color="auto" w:fill="BF0000"/>
            <w:vAlign w:val="bottom"/>
          </w:tcPr>
          <w:p w14:paraId="45D6B3D4" w14:textId="77777777" w:rsidR="00D36DF3" w:rsidRDefault="00D36DF3" w:rsidP="00C11347">
            <w:pPr>
              <w:pStyle w:val="TableHeader"/>
            </w:pPr>
            <w:r>
              <w:t>.conf</w:t>
            </w:r>
          </w:p>
        </w:tc>
        <w:tc>
          <w:tcPr>
            <w:tcW w:w="1194" w:type="pct"/>
            <w:shd w:val="clear" w:color="auto" w:fill="BF0000"/>
            <w:vAlign w:val="bottom"/>
          </w:tcPr>
          <w:p w14:paraId="58BDA9C0" w14:textId="77777777" w:rsidR="00D36DF3" w:rsidRDefault="00D36DF3" w:rsidP="00C11347">
            <w:pPr>
              <w:pStyle w:val="TableHeader"/>
            </w:pPr>
            <w:r>
              <w:t>Feature</w:t>
            </w:r>
          </w:p>
        </w:tc>
        <w:tc>
          <w:tcPr>
            <w:tcW w:w="556" w:type="pct"/>
            <w:shd w:val="clear" w:color="auto" w:fill="BF0000"/>
            <w:vAlign w:val="bottom"/>
          </w:tcPr>
          <w:p w14:paraId="7F260D81" w14:textId="77777777" w:rsidR="00D36DF3" w:rsidRDefault="00D36DF3" w:rsidP="00C11347">
            <w:pPr>
              <w:pStyle w:val="TableHeader"/>
            </w:pPr>
            <w:r>
              <w:t>Type</w:t>
            </w:r>
          </w:p>
        </w:tc>
        <w:tc>
          <w:tcPr>
            <w:tcW w:w="2065" w:type="pct"/>
            <w:shd w:val="clear" w:color="auto" w:fill="BF0000"/>
            <w:vAlign w:val="bottom"/>
          </w:tcPr>
          <w:p w14:paraId="71E0F723" w14:textId="77777777" w:rsidR="00D36DF3" w:rsidRDefault="00D36DF3" w:rsidP="00C11347">
            <w:pPr>
              <w:pStyle w:val="TableHeader"/>
            </w:pPr>
            <w:r>
              <w:t>Description</w:t>
            </w:r>
          </w:p>
        </w:tc>
      </w:tr>
      <w:tr w:rsidR="00D36DF3" w14:paraId="3149A2EB" w14:textId="77777777" w:rsidTr="00C11347">
        <w:tc>
          <w:tcPr>
            <w:tcW w:w="1186" w:type="pct"/>
          </w:tcPr>
          <w:p w14:paraId="6A72729F" w14:textId="77777777" w:rsidR="00D36DF3" w:rsidRDefault="00D36DF3" w:rsidP="00C11347">
            <w:pPr>
              <w:pStyle w:val="TableText"/>
            </w:pPr>
            <w:r>
              <w:t>infra.com.acc.cfg.001</w:t>
            </w:r>
          </w:p>
        </w:tc>
        <w:tc>
          <w:tcPr>
            <w:tcW w:w="1194" w:type="pct"/>
          </w:tcPr>
          <w:p w14:paraId="43A435A6" w14:textId="77777777" w:rsidR="00D36DF3" w:rsidRDefault="00D36DF3" w:rsidP="00C11347">
            <w:pPr>
              <w:pStyle w:val="TableText"/>
            </w:pPr>
            <w:commentRangeStart w:id="118"/>
            <w:r>
              <w:rPr>
                <w:b/>
                <w:i/>
              </w:rPr>
              <w:t>Editor Note:</w:t>
            </w:r>
            <w:r>
              <w:rPr>
                <w:i/>
              </w:rPr>
              <w:t xml:space="preserve"> To be worked on</w:t>
            </w:r>
            <w:commentRangeEnd w:id="118"/>
            <w:r w:rsidR="00D915D5">
              <w:rPr>
                <w:rStyle w:val="CommentReference"/>
                <w:lang w:eastAsia="zh-CN" w:bidi="bn-BD"/>
              </w:rPr>
              <w:commentReference w:id="118"/>
            </w:r>
          </w:p>
        </w:tc>
        <w:tc>
          <w:tcPr>
            <w:tcW w:w="556" w:type="pct"/>
          </w:tcPr>
          <w:p w14:paraId="0DAAECC3" w14:textId="77777777" w:rsidR="00D36DF3" w:rsidRDefault="00D36DF3" w:rsidP="00C11347">
            <w:pPr>
              <w:pStyle w:val="TableText"/>
            </w:pPr>
          </w:p>
        </w:tc>
        <w:tc>
          <w:tcPr>
            <w:tcW w:w="2065" w:type="pct"/>
          </w:tcPr>
          <w:p w14:paraId="7149A4F1" w14:textId="77777777" w:rsidR="00D36DF3" w:rsidRDefault="00D36DF3" w:rsidP="00C11347">
            <w:pPr>
              <w:pStyle w:val="TableText"/>
            </w:pPr>
          </w:p>
        </w:tc>
      </w:tr>
    </w:tbl>
    <w:p w14:paraId="70FBE477" w14:textId="77777777" w:rsidR="00D36DF3" w:rsidRDefault="00D36DF3" w:rsidP="00D36DF3">
      <w:pPr>
        <w:pStyle w:val="TableCaption"/>
      </w:pPr>
      <w:bookmarkStart w:id="119" w:name="_Ref40798745"/>
      <w:r>
        <w:t>: Virtual Compute Acceleration features.</w:t>
      </w:r>
      <w:bookmarkEnd w:id="119"/>
    </w:p>
    <w:p w14:paraId="0A7893EF" w14:textId="77777777" w:rsidR="00D36DF3" w:rsidRDefault="00D36DF3" w:rsidP="00D36DF3">
      <w:pPr>
        <w:pStyle w:val="Heading3"/>
      </w:pPr>
      <w:bookmarkStart w:id="120" w:name="X0f5c96cf7c33487571a85c70d86d82b2ee9192d"/>
      <w:r>
        <w:t>Virtual Storage</w:t>
      </w:r>
      <w:bookmarkEnd w:id="120"/>
    </w:p>
    <w:p w14:paraId="4ECFDE1D" w14:textId="77777777" w:rsidR="00D36DF3" w:rsidRDefault="00D36DF3" w:rsidP="00D36DF3">
      <w:pPr>
        <w:pStyle w:val="NormalParagraph"/>
      </w:pPr>
      <w:r>
        <w:rPr>
          <w:b/>
        </w:rPr>
        <w:fldChar w:fldCharType="begin"/>
      </w:r>
      <w:r>
        <w:instrText xml:space="preserve"> REF _Ref40798774 \r \h </w:instrText>
      </w:r>
      <w:r>
        <w:rPr>
          <w:b/>
        </w:rPr>
      </w:r>
      <w:r>
        <w:rPr>
          <w:b/>
        </w:rPr>
        <w:fldChar w:fldCharType="separate"/>
      </w:r>
      <w:r>
        <w:t>Table 25</w:t>
      </w:r>
      <w:r>
        <w:rPr>
          <w:b/>
        </w:rPr>
        <w:fldChar w:fldCharType="end"/>
      </w:r>
      <w:r>
        <w:t xml:space="preserve"> and </w:t>
      </w:r>
      <w:r>
        <w:rPr>
          <w:b/>
        </w:rPr>
        <w:fldChar w:fldCharType="begin"/>
      </w:r>
      <w:r>
        <w:instrText xml:space="preserve"> REF _Ref40798780 \r \h </w:instrText>
      </w:r>
      <w:r>
        <w:rPr>
          <w:b/>
        </w:rPr>
      </w:r>
      <w:r>
        <w:rPr>
          <w:b/>
        </w:rPr>
        <w:fldChar w:fldCharType="separate"/>
      </w:r>
      <w:r>
        <w:t>Table 26</w:t>
      </w:r>
      <w:r>
        <w:rPr>
          <w:b/>
        </w:rPr>
        <w:fldChar w:fldCharType="end"/>
      </w:r>
      <w:r>
        <w:t xml:space="preserve"> depict the features related to virtual storage.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980"/>
        <w:gridCol w:w="2268"/>
        <w:gridCol w:w="992"/>
        <w:gridCol w:w="3776"/>
      </w:tblGrid>
      <w:tr w:rsidR="00D36DF3" w14:paraId="39AD57C2" w14:textId="77777777" w:rsidTr="00C11347">
        <w:tc>
          <w:tcPr>
            <w:tcW w:w="1098" w:type="pct"/>
            <w:shd w:val="clear" w:color="auto" w:fill="BF0000"/>
            <w:vAlign w:val="bottom"/>
          </w:tcPr>
          <w:p w14:paraId="1788D169" w14:textId="77777777" w:rsidR="00D36DF3" w:rsidRDefault="00D36DF3" w:rsidP="00C11347">
            <w:pPr>
              <w:pStyle w:val="TableHeader"/>
            </w:pPr>
            <w:r>
              <w:t>.conf</w:t>
            </w:r>
          </w:p>
        </w:tc>
        <w:tc>
          <w:tcPr>
            <w:tcW w:w="1258" w:type="pct"/>
            <w:shd w:val="clear" w:color="auto" w:fill="BF0000"/>
            <w:vAlign w:val="bottom"/>
          </w:tcPr>
          <w:p w14:paraId="76D65892" w14:textId="77777777" w:rsidR="00D36DF3" w:rsidRDefault="00D36DF3" w:rsidP="00C11347">
            <w:pPr>
              <w:pStyle w:val="TableHeader"/>
            </w:pPr>
            <w:r>
              <w:t>Feature</w:t>
            </w:r>
          </w:p>
        </w:tc>
        <w:tc>
          <w:tcPr>
            <w:tcW w:w="550" w:type="pct"/>
            <w:shd w:val="clear" w:color="auto" w:fill="BF0000"/>
            <w:vAlign w:val="bottom"/>
          </w:tcPr>
          <w:p w14:paraId="1810D86B" w14:textId="77777777" w:rsidR="00D36DF3" w:rsidRDefault="00D36DF3" w:rsidP="00C11347">
            <w:pPr>
              <w:pStyle w:val="TableHeader"/>
            </w:pPr>
            <w:r>
              <w:t>Type</w:t>
            </w:r>
          </w:p>
        </w:tc>
        <w:tc>
          <w:tcPr>
            <w:tcW w:w="2094" w:type="pct"/>
            <w:shd w:val="clear" w:color="auto" w:fill="BF0000"/>
            <w:vAlign w:val="bottom"/>
          </w:tcPr>
          <w:p w14:paraId="594B529E" w14:textId="77777777" w:rsidR="00D36DF3" w:rsidRDefault="00D36DF3" w:rsidP="00C11347">
            <w:pPr>
              <w:pStyle w:val="TableHeader"/>
            </w:pPr>
            <w:r>
              <w:t>Description</w:t>
            </w:r>
          </w:p>
        </w:tc>
      </w:tr>
      <w:tr w:rsidR="00D36DF3" w14:paraId="59AFB356" w14:textId="77777777" w:rsidTr="00C11347">
        <w:tc>
          <w:tcPr>
            <w:tcW w:w="1098" w:type="pct"/>
          </w:tcPr>
          <w:p w14:paraId="4A0C7795" w14:textId="77777777" w:rsidR="00D36DF3" w:rsidRDefault="00D36DF3" w:rsidP="00C11347">
            <w:pPr>
              <w:pStyle w:val="TableText"/>
            </w:pPr>
            <w:r>
              <w:t>infra.stg.cfg.001</w:t>
            </w:r>
          </w:p>
        </w:tc>
        <w:tc>
          <w:tcPr>
            <w:tcW w:w="1258" w:type="pct"/>
          </w:tcPr>
          <w:p w14:paraId="5B545B41" w14:textId="77777777" w:rsidR="00D36DF3" w:rsidRDefault="00D36DF3" w:rsidP="00C11347">
            <w:pPr>
              <w:pStyle w:val="TableText"/>
            </w:pPr>
            <w:r>
              <w:t>Storage Types</w:t>
            </w:r>
          </w:p>
        </w:tc>
        <w:tc>
          <w:tcPr>
            <w:tcW w:w="550" w:type="pct"/>
          </w:tcPr>
          <w:p w14:paraId="4E3DBB6F" w14:textId="77777777" w:rsidR="00D36DF3" w:rsidRDefault="00D36DF3" w:rsidP="00C11347">
            <w:pPr>
              <w:pStyle w:val="TableText"/>
            </w:pPr>
            <w:r>
              <w:t>Yes/No</w:t>
            </w:r>
          </w:p>
        </w:tc>
        <w:tc>
          <w:tcPr>
            <w:tcW w:w="2094" w:type="pct"/>
          </w:tcPr>
          <w:p w14:paraId="314C5D9A" w14:textId="77777777" w:rsidR="00D36DF3" w:rsidRDefault="00D36DF3" w:rsidP="00C11347">
            <w:pPr>
              <w:pStyle w:val="TableText"/>
            </w:pPr>
            <w:r>
              <w:t>Support of Storage types described in the catalogue</w:t>
            </w:r>
          </w:p>
        </w:tc>
      </w:tr>
      <w:tr w:rsidR="00D36DF3" w14:paraId="32878322" w14:textId="77777777" w:rsidTr="00C11347">
        <w:tc>
          <w:tcPr>
            <w:tcW w:w="1098" w:type="pct"/>
          </w:tcPr>
          <w:p w14:paraId="447FD4A4" w14:textId="77777777" w:rsidR="00D36DF3" w:rsidRDefault="00D36DF3" w:rsidP="00C11347">
            <w:pPr>
              <w:pStyle w:val="TableText"/>
            </w:pPr>
            <w:r>
              <w:t>infra.stg.cfg.002</w:t>
            </w:r>
          </w:p>
        </w:tc>
        <w:tc>
          <w:tcPr>
            <w:tcW w:w="1258" w:type="pct"/>
          </w:tcPr>
          <w:p w14:paraId="770D6EB7" w14:textId="77777777" w:rsidR="00D36DF3" w:rsidRDefault="00D36DF3" w:rsidP="00C11347">
            <w:pPr>
              <w:pStyle w:val="TableText"/>
            </w:pPr>
            <w:r>
              <w:t>Storage Block</w:t>
            </w:r>
          </w:p>
        </w:tc>
        <w:tc>
          <w:tcPr>
            <w:tcW w:w="550" w:type="pct"/>
          </w:tcPr>
          <w:p w14:paraId="595D6C33" w14:textId="77777777" w:rsidR="00D36DF3" w:rsidRDefault="00D36DF3" w:rsidP="00C11347">
            <w:pPr>
              <w:pStyle w:val="TableText"/>
            </w:pPr>
            <w:r>
              <w:t>Yes/No</w:t>
            </w:r>
          </w:p>
        </w:tc>
        <w:tc>
          <w:tcPr>
            <w:tcW w:w="2094" w:type="pct"/>
          </w:tcPr>
          <w:p w14:paraId="700CB4F8" w14:textId="77777777" w:rsidR="00D36DF3" w:rsidRDefault="00D36DF3" w:rsidP="00C11347">
            <w:pPr>
              <w:pStyle w:val="TableText"/>
            </w:pPr>
          </w:p>
        </w:tc>
      </w:tr>
      <w:tr w:rsidR="00D36DF3" w14:paraId="1EBF3F0B" w14:textId="77777777" w:rsidTr="00C11347">
        <w:tc>
          <w:tcPr>
            <w:tcW w:w="1098" w:type="pct"/>
          </w:tcPr>
          <w:p w14:paraId="13BE7EB4" w14:textId="77777777" w:rsidR="00D36DF3" w:rsidRDefault="00D36DF3" w:rsidP="00C11347">
            <w:pPr>
              <w:pStyle w:val="TableText"/>
            </w:pPr>
            <w:r>
              <w:t>infra.stg.cfg.003</w:t>
            </w:r>
          </w:p>
        </w:tc>
        <w:tc>
          <w:tcPr>
            <w:tcW w:w="1258" w:type="pct"/>
          </w:tcPr>
          <w:p w14:paraId="0E0F8095" w14:textId="77777777" w:rsidR="00D36DF3" w:rsidRDefault="00D36DF3" w:rsidP="00C11347">
            <w:pPr>
              <w:pStyle w:val="TableText"/>
            </w:pPr>
            <w:r>
              <w:t>Storage with replication</w:t>
            </w:r>
          </w:p>
        </w:tc>
        <w:tc>
          <w:tcPr>
            <w:tcW w:w="550" w:type="pct"/>
          </w:tcPr>
          <w:p w14:paraId="03C488A8" w14:textId="77777777" w:rsidR="00D36DF3" w:rsidRDefault="00D36DF3" w:rsidP="00C11347">
            <w:pPr>
              <w:pStyle w:val="TableText"/>
            </w:pPr>
            <w:r>
              <w:t>Yes/No</w:t>
            </w:r>
          </w:p>
        </w:tc>
        <w:tc>
          <w:tcPr>
            <w:tcW w:w="2094" w:type="pct"/>
          </w:tcPr>
          <w:p w14:paraId="25BB552C" w14:textId="77777777" w:rsidR="00D36DF3" w:rsidRDefault="00D36DF3" w:rsidP="00C11347">
            <w:pPr>
              <w:pStyle w:val="TableText"/>
            </w:pPr>
          </w:p>
        </w:tc>
      </w:tr>
      <w:tr w:rsidR="00D36DF3" w14:paraId="0A43970C" w14:textId="77777777" w:rsidTr="00C11347">
        <w:tc>
          <w:tcPr>
            <w:tcW w:w="1098" w:type="pct"/>
          </w:tcPr>
          <w:p w14:paraId="29E25C78" w14:textId="77777777" w:rsidR="00D36DF3" w:rsidRDefault="00D36DF3" w:rsidP="00C11347">
            <w:pPr>
              <w:pStyle w:val="TableText"/>
            </w:pPr>
            <w:r>
              <w:t>infra.stg.cfg.004</w:t>
            </w:r>
          </w:p>
        </w:tc>
        <w:tc>
          <w:tcPr>
            <w:tcW w:w="1258" w:type="pct"/>
          </w:tcPr>
          <w:p w14:paraId="6C022868" w14:textId="77777777" w:rsidR="00D36DF3" w:rsidRDefault="00D36DF3" w:rsidP="00C11347">
            <w:pPr>
              <w:pStyle w:val="TableText"/>
            </w:pPr>
            <w:r>
              <w:t>Storage with encryption</w:t>
            </w:r>
          </w:p>
        </w:tc>
        <w:tc>
          <w:tcPr>
            <w:tcW w:w="550" w:type="pct"/>
          </w:tcPr>
          <w:p w14:paraId="29D4FC31" w14:textId="77777777" w:rsidR="00D36DF3" w:rsidRDefault="00D36DF3" w:rsidP="00C11347">
            <w:pPr>
              <w:pStyle w:val="TableText"/>
            </w:pPr>
            <w:r>
              <w:t>Yes/No</w:t>
            </w:r>
          </w:p>
        </w:tc>
        <w:tc>
          <w:tcPr>
            <w:tcW w:w="2094" w:type="pct"/>
          </w:tcPr>
          <w:p w14:paraId="6ADBB88B" w14:textId="77777777" w:rsidR="00D36DF3" w:rsidRDefault="00D36DF3" w:rsidP="00C11347">
            <w:pPr>
              <w:pStyle w:val="TableText"/>
            </w:pPr>
          </w:p>
        </w:tc>
      </w:tr>
    </w:tbl>
    <w:p w14:paraId="5E066639" w14:textId="77777777" w:rsidR="00D36DF3" w:rsidRDefault="00D36DF3" w:rsidP="00D36DF3">
      <w:pPr>
        <w:pStyle w:val="TableCaption"/>
      </w:pPr>
      <w:bookmarkStart w:id="121" w:name="_Ref40798774"/>
      <w:r>
        <w:t>: Virtual Storage features.</w:t>
      </w:r>
      <w:bookmarkEnd w:id="121"/>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007"/>
        <w:gridCol w:w="2242"/>
        <w:gridCol w:w="991"/>
        <w:gridCol w:w="3686"/>
      </w:tblGrid>
      <w:tr w:rsidR="00D36DF3" w14:paraId="241EEEFA" w14:textId="77777777" w:rsidTr="00C11347">
        <w:tc>
          <w:tcPr>
            <w:tcW w:w="0" w:type="auto"/>
            <w:shd w:val="clear" w:color="auto" w:fill="BF0000"/>
            <w:vAlign w:val="bottom"/>
          </w:tcPr>
          <w:p w14:paraId="368C81C2" w14:textId="77777777" w:rsidR="00D36DF3" w:rsidRDefault="00D36DF3" w:rsidP="00C11347">
            <w:pPr>
              <w:pStyle w:val="TableHeader"/>
            </w:pPr>
            <w:r>
              <w:t>.conf</w:t>
            </w:r>
          </w:p>
        </w:tc>
        <w:tc>
          <w:tcPr>
            <w:tcW w:w="1256" w:type="pct"/>
            <w:shd w:val="clear" w:color="auto" w:fill="BF0000"/>
            <w:vAlign w:val="bottom"/>
          </w:tcPr>
          <w:p w14:paraId="475ABC47" w14:textId="77777777" w:rsidR="00D36DF3" w:rsidRDefault="00D36DF3" w:rsidP="00C11347">
            <w:pPr>
              <w:pStyle w:val="TableHeader"/>
            </w:pPr>
            <w:r>
              <w:t>Feature</w:t>
            </w:r>
          </w:p>
        </w:tc>
        <w:tc>
          <w:tcPr>
            <w:tcW w:w="555" w:type="pct"/>
            <w:shd w:val="clear" w:color="auto" w:fill="BF0000"/>
            <w:vAlign w:val="bottom"/>
          </w:tcPr>
          <w:p w14:paraId="7EF5D099" w14:textId="77777777" w:rsidR="00D36DF3" w:rsidRDefault="00D36DF3" w:rsidP="00C11347">
            <w:pPr>
              <w:pStyle w:val="TableHeader"/>
            </w:pPr>
            <w:r>
              <w:t>Type</w:t>
            </w:r>
          </w:p>
        </w:tc>
        <w:tc>
          <w:tcPr>
            <w:tcW w:w="2065" w:type="pct"/>
            <w:shd w:val="clear" w:color="auto" w:fill="BF0000"/>
            <w:vAlign w:val="bottom"/>
          </w:tcPr>
          <w:p w14:paraId="3750717F" w14:textId="77777777" w:rsidR="00D36DF3" w:rsidRDefault="00D36DF3" w:rsidP="00C11347">
            <w:pPr>
              <w:pStyle w:val="TableHeader"/>
            </w:pPr>
            <w:r>
              <w:t>Description</w:t>
            </w:r>
          </w:p>
        </w:tc>
      </w:tr>
      <w:tr w:rsidR="00D36DF3" w14:paraId="6D6ACA73" w14:textId="77777777" w:rsidTr="00C11347">
        <w:tc>
          <w:tcPr>
            <w:tcW w:w="0" w:type="auto"/>
          </w:tcPr>
          <w:p w14:paraId="51C2BE7E" w14:textId="77777777" w:rsidR="00D36DF3" w:rsidRDefault="00D36DF3" w:rsidP="00C11347">
            <w:pPr>
              <w:pStyle w:val="TableText"/>
            </w:pPr>
            <w:r>
              <w:t>infra.stg.acc.cfg.001</w:t>
            </w:r>
          </w:p>
        </w:tc>
        <w:tc>
          <w:tcPr>
            <w:tcW w:w="1256" w:type="pct"/>
          </w:tcPr>
          <w:p w14:paraId="3712C12A" w14:textId="77777777" w:rsidR="00D36DF3" w:rsidRDefault="00D36DF3" w:rsidP="00C11347">
            <w:pPr>
              <w:pStyle w:val="TableText"/>
            </w:pPr>
            <w:r>
              <w:t>Storage IOPS oriented</w:t>
            </w:r>
          </w:p>
        </w:tc>
        <w:tc>
          <w:tcPr>
            <w:tcW w:w="555" w:type="pct"/>
          </w:tcPr>
          <w:p w14:paraId="6589367B" w14:textId="77777777" w:rsidR="00D36DF3" w:rsidRDefault="00D36DF3" w:rsidP="00C11347">
            <w:pPr>
              <w:pStyle w:val="TableText"/>
            </w:pPr>
            <w:r>
              <w:t>Yes/No</w:t>
            </w:r>
          </w:p>
        </w:tc>
        <w:tc>
          <w:tcPr>
            <w:tcW w:w="2065" w:type="pct"/>
          </w:tcPr>
          <w:p w14:paraId="5BFBFECC" w14:textId="77777777" w:rsidR="00D36DF3" w:rsidRDefault="00D36DF3" w:rsidP="00C11347">
            <w:pPr>
              <w:pStyle w:val="TableText"/>
            </w:pPr>
          </w:p>
        </w:tc>
      </w:tr>
      <w:tr w:rsidR="00D36DF3" w14:paraId="27E6ED95" w14:textId="77777777" w:rsidTr="00C11347">
        <w:tc>
          <w:tcPr>
            <w:tcW w:w="0" w:type="auto"/>
          </w:tcPr>
          <w:p w14:paraId="34E57EA9" w14:textId="77777777" w:rsidR="00D36DF3" w:rsidRDefault="00D36DF3" w:rsidP="00C11347">
            <w:pPr>
              <w:pStyle w:val="TableText"/>
            </w:pPr>
            <w:r>
              <w:t>infra.stg.acc.cfg.002</w:t>
            </w:r>
          </w:p>
        </w:tc>
        <w:tc>
          <w:tcPr>
            <w:tcW w:w="1256" w:type="pct"/>
          </w:tcPr>
          <w:p w14:paraId="6338EDFD" w14:textId="77777777" w:rsidR="00D36DF3" w:rsidRDefault="00D36DF3" w:rsidP="00C11347">
            <w:pPr>
              <w:pStyle w:val="TableText"/>
            </w:pPr>
            <w:r>
              <w:t>Storage capacity oriented</w:t>
            </w:r>
          </w:p>
        </w:tc>
        <w:tc>
          <w:tcPr>
            <w:tcW w:w="555" w:type="pct"/>
          </w:tcPr>
          <w:p w14:paraId="1A0EDF86" w14:textId="77777777" w:rsidR="00D36DF3" w:rsidRDefault="00D36DF3" w:rsidP="00C11347">
            <w:pPr>
              <w:pStyle w:val="TableText"/>
            </w:pPr>
            <w:r>
              <w:t>Yes/No</w:t>
            </w:r>
          </w:p>
        </w:tc>
        <w:tc>
          <w:tcPr>
            <w:tcW w:w="2065" w:type="pct"/>
          </w:tcPr>
          <w:p w14:paraId="47A1DEA3" w14:textId="77777777" w:rsidR="00D36DF3" w:rsidRDefault="00D36DF3" w:rsidP="00C11347">
            <w:pPr>
              <w:pStyle w:val="TableText"/>
            </w:pPr>
          </w:p>
        </w:tc>
      </w:tr>
    </w:tbl>
    <w:p w14:paraId="613522DA" w14:textId="77777777" w:rsidR="00D36DF3" w:rsidRDefault="00D36DF3" w:rsidP="00D36DF3">
      <w:pPr>
        <w:pStyle w:val="TableCaption"/>
      </w:pPr>
      <w:bookmarkStart w:id="122" w:name="_Ref40798780"/>
      <w:r>
        <w:t>: Virtual Storage Acceleration features.</w:t>
      </w:r>
      <w:bookmarkEnd w:id="122"/>
    </w:p>
    <w:p w14:paraId="4E86E81A" w14:textId="77777777" w:rsidR="00D36DF3" w:rsidRDefault="00D36DF3" w:rsidP="00D36DF3">
      <w:pPr>
        <w:pStyle w:val="Heading3"/>
      </w:pPr>
      <w:bookmarkStart w:id="123" w:name="X25a362030314b8e4b7b31d1ccd11b5be43b78a1"/>
      <w:r>
        <w:t>Virtual Networking</w:t>
      </w:r>
      <w:bookmarkEnd w:id="123"/>
    </w:p>
    <w:p w14:paraId="2882FE4B" w14:textId="77777777" w:rsidR="00D36DF3" w:rsidRDefault="00D36DF3" w:rsidP="00D36DF3">
      <w:pPr>
        <w:pStyle w:val="NormalParagraph"/>
      </w:pPr>
      <w:r>
        <w:rPr>
          <w:b/>
        </w:rPr>
        <w:fldChar w:fldCharType="begin"/>
      </w:r>
      <w:r>
        <w:instrText xml:space="preserve"> REF _Ref40798815 \r \h </w:instrText>
      </w:r>
      <w:r>
        <w:rPr>
          <w:b/>
        </w:rPr>
      </w:r>
      <w:r>
        <w:rPr>
          <w:b/>
        </w:rPr>
        <w:fldChar w:fldCharType="separate"/>
      </w:r>
      <w:r>
        <w:t>Table 27</w:t>
      </w:r>
      <w:r>
        <w:rPr>
          <w:b/>
        </w:rPr>
        <w:fldChar w:fldCharType="end"/>
      </w:r>
      <w:r>
        <w:t xml:space="preserve"> and </w:t>
      </w:r>
      <w:r>
        <w:rPr>
          <w:b/>
        </w:rPr>
        <w:fldChar w:fldCharType="begin"/>
      </w:r>
      <w:r>
        <w:instrText xml:space="preserve"> REF _Ref40798821 \r \h </w:instrText>
      </w:r>
      <w:r>
        <w:rPr>
          <w:b/>
        </w:rPr>
      </w:r>
      <w:r>
        <w:rPr>
          <w:b/>
        </w:rPr>
        <w:fldChar w:fldCharType="separate"/>
      </w:r>
      <w:r>
        <w:t>Table 28</w:t>
      </w:r>
      <w:r>
        <w:rPr>
          <w:b/>
        </w:rPr>
        <w:fldChar w:fldCharType="end"/>
      </w:r>
      <w:r>
        <w:t xml:space="preserve"> depict the features related to virtual networking.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981"/>
        <w:gridCol w:w="2045"/>
        <w:gridCol w:w="1328"/>
        <w:gridCol w:w="3662"/>
      </w:tblGrid>
      <w:tr w:rsidR="00D36DF3" w14:paraId="24B1F2D1" w14:textId="77777777" w:rsidTr="00C11347">
        <w:tc>
          <w:tcPr>
            <w:tcW w:w="1098" w:type="pct"/>
            <w:shd w:val="clear" w:color="auto" w:fill="BF0000"/>
            <w:vAlign w:val="bottom"/>
          </w:tcPr>
          <w:p w14:paraId="44625CB6" w14:textId="77777777" w:rsidR="00D36DF3" w:rsidRDefault="00D36DF3" w:rsidP="00C11347">
            <w:pPr>
              <w:pStyle w:val="TableHeader"/>
            </w:pPr>
            <w:r>
              <w:t>.conf</w:t>
            </w:r>
          </w:p>
        </w:tc>
        <w:tc>
          <w:tcPr>
            <w:tcW w:w="1134" w:type="pct"/>
            <w:shd w:val="clear" w:color="auto" w:fill="BF0000"/>
            <w:vAlign w:val="bottom"/>
          </w:tcPr>
          <w:p w14:paraId="0C8B8750" w14:textId="77777777" w:rsidR="00D36DF3" w:rsidRDefault="00D36DF3" w:rsidP="00C11347">
            <w:pPr>
              <w:pStyle w:val="TableHeader"/>
            </w:pPr>
            <w:r>
              <w:t>Feature</w:t>
            </w:r>
          </w:p>
        </w:tc>
        <w:tc>
          <w:tcPr>
            <w:tcW w:w="736" w:type="pct"/>
            <w:shd w:val="clear" w:color="auto" w:fill="BF0000"/>
            <w:vAlign w:val="bottom"/>
          </w:tcPr>
          <w:p w14:paraId="5FD2CFB1" w14:textId="77777777" w:rsidR="00D36DF3" w:rsidRDefault="00D36DF3" w:rsidP="00C11347">
            <w:pPr>
              <w:pStyle w:val="TableHeader"/>
            </w:pPr>
            <w:r>
              <w:t>Type</w:t>
            </w:r>
          </w:p>
        </w:tc>
        <w:tc>
          <w:tcPr>
            <w:tcW w:w="2031" w:type="pct"/>
            <w:shd w:val="clear" w:color="auto" w:fill="BF0000"/>
            <w:vAlign w:val="bottom"/>
          </w:tcPr>
          <w:p w14:paraId="3576AC04" w14:textId="77777777" w:rsidR="00D36DF3" w:rsidRDefault="00D36DF3" w:rsidP="00C11347">
            <w:pPr>
              <w:pStyle w:val="TableHeader"/>
            </w:pPr>
            <w:r>
              <w:t>Description</w:t>
            </w:r>
          </w:p>
        </w:tc>
      </w:tr>
      <w:tr w:rsidR="00D36DF3" w14:paraId="7C91DA0A" w14:textId="77777777" w:rsidTr="00C11347">
        <w:tc>
          <w:tcPr>
            <w:tcW w:w="1098" w:type="pct"/>
          </w:tcPr>
          <w:p w14:paraId="59BCFBD7" w14:textId="77777777" w:rsidR="00D36DF3" w:rsidRDefault="00D36DF3" w:rsidP="00C11347">
            <w:pPr>
              <w:pStyle w:val="TableText"/>
            </w:pPr>
            <w:r>
              <w:t>infra.net.cfg.001</w:t>
            </w:r>
          </w:p>
        </w:tc>
        <w:tc>
          <w:tcPr>
            <w:tcW w:w="1134" w:type="pct"/>
          </w:tcPr>
          <w:p w14:paraId="42163E9F" w14:textId="77777777" w:rsidR="00D36DF3" w:rsidRDefault="00D36DF3" w:rsidP="00C11347">
            <w:pPr>
              <w:pStyle w:val="TableText"/>
            </w:pPr>
            <w:r>
              <w:t>vNIC interface</w:t>
            </w:r>
          </w:p>
        </w:tc>
        <w:tc>
          <w:tcPr>
            <w:tcW w:w="736" w:type="pct"/>
          </w:tcPr>
          <w:p w14:paraId="6A6D3998" w14:textId="77777777" w:rsidR="00D36DF3" w:rsidRDefault="00D36DF3" w:rsidP="00C11347">
            <w:pPr>
              <w:pStyle w:val="TableText"/>
            </w:pPr>
            <w:r>
              <w:t>IO virtualisation</w:t>
            </w:r>
          </w:p>
        </w:tc>
        <w:tc>
          <w:tcPr>
            <w:tcW w:w="2031" w:type="pct"/>
          </w:tcPr>
          <w:p w14:paraId="7B476245" w14:textId="77777777" w:rsidR="00D36DF3" w:rsidRDefault="00D36DF3" w:rsidP="00C11347">
            <w:pPr>
              <w:pStyle w:val="TableText"/>
            </w:pPr>
            <w:r>
              <w:t>e.g. virtio1.1</w:t>
            </w:r>
          </w:p>
        </w:tc>
      </w:tr>
      <w:tr w:rsidR="00D36DF3" w14:paraId="411798C2" w14:textId="77777777" w:rsidTr="00C11347">
        <w:tc>
          <w:tcPr>
            <w:tcW w:w="1098" w:type="pct"/>
          </w:tcPr>
          <w:p w14:paraId="02669DE9" w14:textId="77777777" w:rsidR="00D36DF3" w:rsidRDefault="00D36DF3" w:rsidP="00C11347">
            <w:pPr>
              <w:pStyle w:val="TableText"/>
            </w:pPr>
            <w:r>
              <w:t>infra.net.cfg.002</w:t>
            </w:r>
          </w:p>
        </w:tc>
        <w:tc>
          <w:tcPr>
            <w:tcW w:w="1134" w:type="pct"/>
          </w:tcPr>
          <w:p w14:paraId="35C492E4" w14:textId="77777777" w:rsidR="00D36DF3" w:rsidRDefault="00D36DF3" w:rsidP="00C11347">
            <w:pPr>
              <w:pStyle w:val="TableText"/>
            </w:pPr>
            <w:r>
              <w:t>Overlay protocol</w:t>
            </w:r>
          </w:p>
        </w:tc>
        <w:tc>
          <w:tcPr>
            <w:tcW w:w="736" w:type="pct"/>
          </w:tcPr>
          <w:p w14:paraId="514404DA" w14:textId="77777777" w:rsidR="00D36DF3" w:rsidRDefault="00D36DF3" w:rsidP="00C11347">
            <w:pPr>
              <w:pStyle w:val="TableText"/>
            </w:pPr>
            <w:r>
              <w:t>Protocols</w:t>
            </w:r>
          </w:p>
        </w:tc>
        <w:tc>
          <w:tcPr>
            <w:tcW w:w="2031" w:type="pct"/>
          </w:tcPr>
          <w:p w14:paraId="397B0FBD" w14:textId="77777777" w:rsidR="00D36DF3" w:rsidRDefault="00D36DF3" w:rsidP="00C11347">
            <w:pPr>
              <w:pStyle w:val="TableText"/>
            </w:pPr>
            <w:r>
              <w:t xml:space="preserve">The overlay network encapsulation protocol needs to enable ECMP in the underlay to take advantage of the </w:t>
            </w:r>
            <w:r>
              <w:lastRenderedPageBreak/>
              <w:t>scale-out features of the network fabric.</w:t>
            </w:r>
          </w:p>
        </w:tc>
      </w:tr>
      <w:tr w:rsidR="00D36DF3" w14:paraId="6E6918EC" w14:textId="77777777" w:rsidTr="00C11347">
        <w:tc>
          <w:tcPr>
            <w:tcW w:w="1098" w:type="pct"/>
          </w:tcPr>
          <w:p w14:paraId="414C0ED0" w14:textId="77777777" w:rsidR="00D36DF3" w:rsidRDefault="00D36DF3" w:rsidP="00C11347">
            <w:pPr>
              <w:pStyle w:val="TableText"/>
            </w:pPr>
            <w:r>
              <w:lastRenderedPageBreak/>
              <w:t>infra.net.cfg.003</w:t>
            </w:r>
          </w:p>
        </w:tc>
        <w:tc>
          <w:tcPr>
            <w:tcW w:w="1134" w:type="pct"/>
          </w:tcPr>
          <w:p w14:paraId="1DE10E37" w14:textId="77777777" w:rsidR="00D36DF3" w:rsidRDefault="00D36DF3" w:rsidP="00C11347">
            <w:pPr>
              <w:pStyle w:val="TableText"/>
            </w:pPr>
            <w:r>
              <w:t>NAT</w:t>
            </w:r>
          </w:p>
        </w:tc>
        <w:tc>
          <w:tcPr>
            <w:tcW w:w="736" w:type="pct"/>
          </w:tcPr>
          <w:p w14:paraId="5DEB26DA" w14:textId="77777777" w:rsidR="00D36DF3" w:rsidRDefault="00D36DF3" w:rsidP="00C11347">
            <w:pPr>
              <w:pStyle w:val="TableText"/>
            </w:pPr>
            <w:r>
              <w:t>Yes/No</w:t>
            </w:r>
          </w:p>
        </w:tc>
        <w:tc>
          <w:tcPr>
            <w:tcW w:w="2031" w:type="pct"/>
          </w:tcPr>
          <w:p w14:paraId="213E4EFE" w14:textId="77777777" w:rsidR="00D36DF3" w:rsidRDefault="00D36DF3" w:rsidP="00C11347">
            <w:pPr>
              <w:pStyle w:val="TableText"/>
            </w:pPr>
            <w:r>
              <w:t>Support of Network Address Translation</w:t>
            </w:r>
          </w:p>
        </w:tc>
      </w:tr>
      <w:tr w:rsidR="00D36DF3" w14:paraId="6AF93BFC" w14:textId="77777777" w:rsidTr="00C11347">
        <w:tc>
          <w:tcPr>
            <w:tcW w:w="1098" w:type="pct"/>
          </w:tcPr>
          <w:p w14:paraId="50EE0DD8" w14:textId="77777777" w:rsidR="00D36DF3" w:rsidRDefault="00D36DF3" w:rsidP="00C11347">
            <w:pPr>
              <w:pStyle w:val="TableText"/>
            </w:pPr>
            <w:r>
              <w:t>infra.net.cfg.004</w:t>
            </w:r>
          </w:p>
        </w:tc>
        <w:tc>
          <w:tcPr>
            <w:tcW w:w="1134" w:type="pct"/>
          </w:tcPr>
          <w:p w14:paraId="5795F7E6" w14:textId="77777777" w:rsidR="00D36DF3" w:rsidRDefault="00D36DF3" w:rsidP="00C11347">
            <w:pPr>
              <w:pStyle w:val="TableText"/>
            </w:pPr>
            <w:r>
              <w:t>Security Groups</w:t>
            </w:r>
          </w:p>
        </w:tc>
        <w:tc>
          <w:tcPr>
            <w:tcW w:w="736" w:type="pct"/>
          </w:tcPr>
          <w:p w14:paraId="2F5429FE" w14:textId="77777777" w:rsidR="00D36DF3" w:rsidRDefault="00D36DF3" w:rsidP="00C11347">
            <w:pPr>
              <w:pStyle w:val="TableText"/>
            </w:pPr>
            <w:r>
              <w:t>Yes/No</w:t>
            </w:r>
          </w:p>
        </w:tc>
        <w:tc>
          <w:tcPr>
            <w:tcW w:w="2031" w:type="pct"/>
          </w:tcPr>
          <w:p w14:paraId="4ADBBD47" w14:textId="77777777" w:rsidR="00D36DF3" w:rsidRDefault="00D36DF3" w:rsidP="00C11347">
            <w:pPr>
              <w:pStyle w:val="TableText"/>
            </w:pPr>
            <w:r>
              <w:t>Set of rules managing incoming and outgoing network traffic</w:t>
            </w:r>
          </w:p>
        </w:tc>
      </w:tr>
      <w:tr w:rsidR="00D36DF3" w14:paraId="4DEAE769" w14:textId="77777777" w:rsidTr="00C11347">
        <w:tc>
          <w:tcPr>
            <w:tcW w:w="1098" w:type="pct"/>
          </w:tcPr>
          <w:p w14:paraId="767F21AA" w14:textId="77777777" w:rsidR="00D36DF3" w:rsidRDefault="00D36DF3" w:rsidP="00C11347">
            <w:pPr>
              <w:pStyle w:val="TableText"/>
            </w:pPr>
            <w:r>
              <w:t>infra.net.cfg.005</w:t>
            </w:r>
          </w:p>
        </w:tc>
        <w:tc>
          <w:tcPr>
            <w:tcW w:w="1134" w:type="pct"/>
          </w:tcPr>
          <w:p w14:paraId="063B5EFD" w14:textId="77777777" w:rsidR="00D36DF3" w:rsidRDefault="00D36DF3" w:rsidP="00C11347">
            <w:pPr>
              <w:pStyle w:val="TableText"/>
            </w:pPr>
            <w:r>
              <w:t>SFC</w:t>
            </w:r>
          </w:p>
        </w:tc>
        <w:tc>
          <w:tcPr>
            <w:tcW w:w="736" w:type="pct"/>
          </w:tcPr>
          <w:p w14:paraId="2EB7B680" w14:textId="77777777" w:rsidR="00D36DF3" w:rsidRDefault="00D36DF3" w:rsidP="00C11347">
            <w:pPr>
              <w:pStyle w:val="TableText"/>
            </w:pPr>
            <w:r>
              <w:t>Yes/No</w:t>
            </w:r>
          </w:p>
        </w:tc>
        <w:tc>
          <w:tcPr>
            <w:tcW w:w="2031" w:type="pct"/>
          </w:tcPr>
          <w:p w14:paraId="58E114E1" w14:textId="77777777" w:rsidR="00D36DF3" w:rsidRDefault="00D36DF3" w:rsidP="00C11347">
            <w:pPr>
              <w:pStyle w:val="TableText"/>
            </w:pPr>
            <w:r>
              <w:t>Support of Service Function Chaining</w:t>
            </w:r>
          </w:p>
        </w:tc>
      </w:tr>
      <w:tr w:rsidR="00D36DF3" w14:paraId="024692C2" w14:textId="77777777" w:rsidTr="00C11347">
        <w:tc>
          <w:tcPr>
            <w:tcW w:w="1098" w:type="pct"/>
          </w:tcPr>
          <w:p w14:paraId="47BC81A8" w14:textId="77777777" w:rsidR="00D36DF3" w:rsidRDefault="00D36DF3" w:rsidP="00C11347">
            <w:pPr>
              <w:pStyle w:val="TableText"/>
            </w:pPr>
            <w:r>
              <w:t>infra.net.cfg.006</w:t>
            </w:r>
          </w:p>
        </w:tc>
        <w:tc>
          <w:tcPr>
            <w:tcW w:w="1134" w:type="pct"/>
          </w:tcPr>
          <w:p w14:paraId="25C6F40F" w14:textId="77777777" w:rsidR="00D36DF3" w:rsidRDefault="00D36DF3" w:rsidP="00C11347">
            <w:pPr>
              <w:pStyle w:val="TableText"/>
            </w:pPr>
            <w:r>
              <w:t>Traffic patterns symmetry</w:t>
            </w:r>
          </w:p>
        </w:tc>
        <w:tc>
          <w:tcPr>
            <w:tcW w:w="736" w:type="pct"/>
          </w:tcPr>
          <w:p w14:paraId="5C8D97BF" w14:textId="77777777" w:rsidR="00D36DF3" w:rsidRDefault="00D36DF3" w:rsidP="00C11347">
            <w:pPr>
              <w:pStyle w:val="TableText"/>
            </w:pPr>
            <w:r>
              <w:t>Yes/No</w:t>
            </w:r>
          </w:p>
        </w:tc>
        <w:tc>
          <w:tcPr>
            <w:tcW w:w="2031" w:type="pct"/>
          </w:tcPr>
          <w:p w14:paraId="3F037259" w14:textId="77777777" w:rsidR="00D36DF3" w:rsidRDefault="00D36DF3" w:rsidP="00C11347">
            <w:pPr>
              <w:pStyle w:val="TableText"/>
            </w:pPr>
            <w:r>
              <w:t>Traffic patterns should be optimal, in terms of packet flow. North-south traffic shall not be concentrated in specific elements in the architecture, making those critical choke-points, unless strictly necessary (i.e. when NAT 1:many is required).</w:t>
            </w:r>
          </w:p>
        </w:tc>
      </w:tr>
    </w:tbl>
    <w:p w14:paraId="6878C875" w14:textId="77777777" w:rsidR="00D36DF3" w:rsidRDefault="00D36DF3" w:rsidP="00D36DF3">
      <w:pPr>
        <w:pStyle w:val="TableCaption"/>
      </w:pPr>
      <w:bookmarkStart w:id="124" w:name="_Ref40798815"/>
      <w:r>
        <w:t>: Virtual Networking features.</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018"/>
        <w:gridCol w:w="2062"/>
        <w:gridCol w:w="1328"/>
        <w:gridCol w:w="3608"/>
      </w:tblGrid>
      <w:tr w:rsidR="00D36DF3" w14:paraId="4655B580" w14:textId="77777777" w:rsidTr="00C11347">
        <w:tc>
          <w:tcPr>
            <w:tcW w:w="1119" w:type="pct"/>
            <w:shd w:val="clear" w:color="auto" w:fill="BF0000"/>
            <w:vAlign w:val="bottom"/>
          </w:tcPr>
          <w:p w14:paraId="7CAF223E" w14:textId="77777777" w:rsidR="00D36DF3" w:rsidRDefault="00D36DF3" w:rsidP="00C11347">
            <w:pPr>
              <w:pStyle w:val="TableHeader"/>
            </w:pPr>
            <w:r>
              <w:t>.conf</w:t>
            </w:r>
          </w:p>
        </w:tc>
        <w:tc>
          <w:tcPr>
            <w:tcW w:w="1158" w:type="pct"/>
            <w:shd w:val="clear" w:color="auto" w:fill="BF0000"/>
            <w:vAlign w:val="bottom"/>
          </w:tcPr>
          <w:p w14:paraId="65C1B163" w14:textId="77777777" w:rsidR="00D36DF3" w:rsidRDefault="00D36DF3" w:rsidP="00C11347">
            <w:pPr>
              <w:pStyle w:val="TableHeader"/>
            </w:pPr>
            <w:r>
              <w:t>Feature</w:t>
            </w:r>
          </w:p>
        </w:tc>
        <w:tc>
          <w:tcPr>
            <w:tcW w:w="708" w:type="pct"/>
            <w:shd w:val="clear" w:color="auto" w:fill="BF0000"/>
            <w:vAlign w:val="bottom"/>
          </w:tcPr>
          <w:p w14:paraId="52BF0F63" w14:textId="77777777" w:rsidR="00D36DF3" w:rsidRDefault="00D36DF3" w:rsidP="00C11347">
            <w:pPr>
              <w:pStyle w:val="TableHeader"/>
            </w:pPr>
            <w:r>
              <w:t>Type</w:t>
            </w:r>
          </w:p>
        </w:tc>
        <w:tc>
          <w:tcPr>
            <w:tcW w:w="2015" w:type="pct"/>
            <w:shd w:val="clear" w:color="auto" w:fill="BF0000"/>
            <w:vAlign w:val="bottom"/>
          </w:tcPr>
          <w:p w14:paraId="06BE1C70" w14:textId="77777777" w:rsidR="00D36DF3" w:rsidRDefault="00D36DF3" w:rsidP="00C11347">
            <w:pPr>
              <w:pStyle w:val="TableHeader"/>
            </w:pPr>
            <w:r>
              <w:t>Description</w:t>
            </w:r>
          </w:p>
        </w:tc>
      </w:tr>
      <w:tr w:rsidR="00D36DF3" w14:paraId="2FCE014F" w14:textId="77777777" w:rsidTr="00C11347">
        <w:tc>
          <w:tcPr>
            <w:tcW w:w="1119" w:type="pct"/>
          </w:tcPr>
          <w:p w14:paraId="6120CDE8" w14:textId="77777777" w:rsidR="00D36DF3" w:rsidRDefault="00D36DF3" w:rsidP="00C11347">
            <w:pPr>
              <w:pStyle w:val="TableText"/>
            </w:pPr>
            <w:r>
              <w:t>infra.net.acc.cfg.001</w:t>
            </w:r>
          </w:p>
        </w:tc>
        <w:tc>
          <w:tcPr>
            <w:tcW w:w="1158" w:type="pct"/>
          </w:tcPr>
          <w:p w14:paraId="42883863" w14:textId="77777777" w:rsidR="00D36DF3" w:rsidRDefault="00D36DF3" w:rsidP="00C11347">
            <w:pPr>
              <w:pStyle w:val="TableText"/>
            </w:pPr>
            <w:r>
              <w:t>vSwitch optimisation</w:t>
            </w:r>
          </w:p>
        </w:tc>
        <w:tc>
          <w:tcPr>
            <w:tcW w:w="708" w:type="pct"/>
          </w:tcPr>
          <w:p w14:paraId="7EE81882" w14:textId="77777777" w:rsidR="00D36DF3" w:rsidRDefault="00D36DF3" w:rsidP="00C11347">
            <w:pPr>
              <w:pStyle w:val="TableText"/>
            </w:pPr>
            <w:r>
              <w:t>Yes/No and SW Optimisation</w:t>
            </w:r>
          </w:p>
        </w:tc>
        <w:tc>
          <w:tcPr>
            <w:tcW w:w="2015" w:type="pct"/>
          </w:tcPr>
          <w:p w14:paraId="29013EAB" w14:textId="77777777" w:rsidR="00D36DF3" w:rsidRDefault="00D36DF3" w:rsidP="00C11347">
            <w:pPr>
              <w:pStyle w:val="TableText"/>
            </w:pPr>
            <w:r>
              <w:t>e.g. DPDK.</w:t>
            </w:r>
          </w:p>
        </w:tc>
      </w:tr>
      <w:tr w:rsidR="00D36DF3" w14:paraId="6D7507E0" w14:textId="77777777" w:rsidTr="00C11347">
        <w:tc>
          <w:tcPr>
            <w:tcW w:w="1119" w:type="pct"/>
          </w:tcPr>
          <w:p w14:paraId="0D150FB7" w14:textId="77777777" w:rsidR="00D36DF3" w:rsidRDefault="00D36DF3" w:rsidP="00C11347">
            <w:pPr>
              <w:pStyle w:val="TableText"/>
            </w:pPr>
            <w:r>
              <w:t>infra.net.acc.cfg.002</w:t>
            </w:r>
          </w:p>
        </w:tc>
        <w:tc>
          <w:tcPr>
            <w:tcW w:w="1158" w:type="pct"/>
          </w:tcPr>
          <w:p w14:paraId="7C08950D" w14:textId="77777777" w:rsidR="00D36DF3" w:rsidRDefault="00D36DF3" w:rsidP="00C11347">
            <w:pPr>
              <w:pStyle w:val="TableText"/>
            </w:pPr>
            <w:r>
              <w:t>Support of HW offload</w:t>
            </w:r>
          </w:p>
        </w:tc>
        <w:tc>
          <w:tcPr>
            <w:tcW w:w="708" w:type="pct"/>
          </w:tcPr>
          <w:p w14:paraId="704B0F0D" w14:textId="77777777" w:rsidR="00D36DF3" w:rsidRDefault="00D36DF3" w:rsidP="00C11347">
            <w:pPr>
              <w:pStyle w:val="TableText"/>
            </w:pPr>
            <w:r>
              <w:t>Yes/No</w:t>
            </w:r>
          </w:p>
        </w:tc>
        <w:tc>
          <w:tcPr>
            <w:tcW w:w="2015" w:type="pct"/>
          </w:tcPr>
          <w:p w14:paraId="0A8D6554" w14:textId="77777777" w:rsidR="00D36DF3" w:rsidRDefault="00D36DF3" w:rsidP="00C11347">
            <w:pPr>
              <w:pStyle w:val="TableText"/>
            </w:pPr>
            <w:r>
              <w:t>e.g. support of SmartNic.</w:t>
            </w:r>
          </w:p>
        </w:tc>
      </w:tr>
      <w:tr w:rsidR="00D36DF3" w14:paraId="5CF22E35" w14:textId="77777777" w:rsidTr="00C11347">
        <w:tc>
          <w:tcPr>
            <w:tcW w:w="1119" w:type="pct"/>
          </w:tcPr>
          <w:p w14:paraId="3DBC1DB4" w14:textId="77777777" w:rsidR="00D36DF3" w:rsidRDefault="00D36DF3" w:rsidP="00C11347">
            <w:pPr>
              <w:pStyle w:val="TableText"/>
            </w:pPr>
            <w:r>
              <w:t>infra.net.acc.cfg.003</w:t>
            </w:r>
          </w:p>
        </w:tc>
        <w:tc>
          <w:tcPr>
            <w:tcW w:w="1158" w:type="pct"/>
          </w:tcPr>
          <w:p w14:paraId="74CC49A5" w14:textId="77777777" w:rsidR="00D36DF3" w:rsidRDefault="00D36DF3" w:rsidP="00C11347">
            <w:pPr>
              <w:pStyle w:val="TableText"/>
            </w:pPr>
            <w:r>
              <w:t>Crypto acceleration</w:t>
            </w:r>
          </w:p>
        </w:tc>
        <w:tc>
          <w:tcPr>
            <w:tcW w:w="708" w:type="pct"/>
          </w:tcPr>
          <w:p w14:paraId="5C32352D" w14:textId="77777777" w:rsidR="00D36DF3" w:rsidRDefault="00D36DF3" w:rsidP="00C11347">
            <w:pPr>
              <w:pStyle w:val="TableText"/>
            </w:pPr>
            <w:r>
              <w:t>Yes/No</w:t>
            </w:r>
          </w:p>
        </w:tc>
        <w:tc>
          <w:tcPr>
            <w:tcW w:w="2015" w:type="pct"/>
          </w:tcPr>
          <w:p w14:paraId="0D2EF178" w14:textId="77777777" w:rsidR="00D36DF3" w:rsidRDefault="00D36DF3" w:rsidP="00C11347">
            <w:pPr>
              <w:pStyle w:val="TableText"/>
            </w:pPr>
          </w:p>
        </w:tc>
      </w:tr>
      <w:tr w:rsidR="00D36DF3" w14:paraId="62106FFA" w14:textId="77777777" w:rsidTr="00C11347">
        <w:tc>
          <w:tcPr>
            <w:tcW w:w="1119" w:type="pct"/>
          </w:tcPr>
          <w:p w14:paraId="51E38823" w14:textId="77777777" w:rsidR="00D36DF3" w:rsidRDefault="00D36DF3" w:rsidP="00C11347">
            <w:pPr>
              <w:pStyle w:val="TableText"/>
            </w:pPr>
            <w:r>
              <w:t>infra.net.acc.cfg.004</w:t>
            </w:r>
          </w:p>
        </w:tc>
        <w:tc>
          <w:tcPr>
            <w:tcW w:w="1158" w:type="pct"/>
          </w:tcPr>
          <w:p w14:paraId="20EA7B3C" w14:textId="77777777" w:rsidR="00D36DF3" w:rsidRDefault="00D36DF3" w:rsidP="00C11347">
            <w:pPr>
              <w:pStyle w:val="TableText"/>
            </w:pPr>
            <w:r>
              <w:t>Crypto Acceleration Interface</w:t>
            </w:r>
          </w:p>
        </w:tc>
        <w:tc>
          <w:tcPr>
            <w:tcW w:w="708" w:type="pct"/>
          </w:tcPr>
          <w:p w14:paraId="5E868270" w14:textId="77777777" w:rsidR="00D36DF3" w:rsidRDefault="00D36DF3" w:rsidP="00C11347">
            <w:pPr>
              <w:pStyle w:val="TableText"/>
            </w:pPr>
            <w:r>
              <w:t>Yes/No</w:t>
            </w:r>
          </w:p>
        </w:tc>
        <w:tc>
          <w:tcPr>
            <w:tcW w:w="2015" w:type="pct"/>
          </w:tcPr>
          <w:p w14:paraId="6946F420" w14:textId="77777777" w:rsidR="00D36DF3" w:rsidRDefault="00D36DF3" w:rsidP="00C11347">
            <w:pPr>
              <w:pStyle w:val="TableText"/>
            </w:pPr>
          </w:p>
        </w:tc>
      </w:tr>
    </w:tbl>
    <w:p w14:paraId="2BA4A96E" w14:textId="77777777" w:rsidR="00D36DF3" w:rsidRDefault="00D36DF3" w:rsidP="00D36DF3">
      <w:pPr>
        <w:pStyle w:val="TableCaption"/>
      </w:pPr>
      <w:bookmarkStart w:id="125" w:name="_Ref40798821"/>
      <w:r>
        <w:t>: Virtual Networking Acceleration features.</w:t>
      </w:r>
      <w:bookmarkEnd w:id="125"/>
    </w:p>
    <w:p w14:paraId="6704B21B" w14:textId="77777777" w:rsidR="00D36DF3" w:rsidRDefault="00D36DF3" w:rsidP="00D36DF3">
      <w:pPr>
        <w:pStyle w:val="Heading3"/>
      </w:pPr>
      <w:bookmarkStart w:id="126" w:name="X56023488afc5cd634cad6364e06db8a5ca1fba6"/>
      <w:r>
        <w:t>Security</w:t>
      </w:r>
      <w:bookmarkEnd w:id="126"/>
    </w:p>
    <w:p w14:paraId="3A31AB26" w14:textId="77777777" w:rsidR="00D36DF3" w:rsidRDefault="00D36DF3" w:rsidP="00D36DF3">
      <w:pPr>
        <w:pStyle w:val="NormalParagraph"/>
      </w:pPr>
      <w:commentRangeStart w:id="127"/>
      <w:r>
        <w:rPr>
          <w:b/>
        </w:rPr>
        <w:t>Comment:</w:t>
      </w:r>
      <w:r>
        <w:t xml:space="preserve"> To be worked on.</w:t>
      </w:r>
      <w:commentRangeEnd w:id="127"/>
      <w:r w:rsidR="00D915D5">
        <w:rPr>
          <w:rStyle w:val="CommentReference"/>
          <w:lang w:eastAsia="zh-CN" w:bidi="bn-BD"/>
        </w:rPr>
        <w:commentReference w:id="127"/>
      </w:r>
    </w:p>
    <w:p w14:paraId="1E7F9584" w14:textId="77777777" w:rsidR="00D36DF3" w:rsidRDefault="00D36DF3" w:rsidP="00D36DF3">
      <w:pPr>
        <w:pStyle w:val="Heading3"/>
      </w:pPr>
      <w:bookmarkStart w:id="128" w:name="X2ac50f98a1f77f8e6ab9697f3f4e5bc45d0726d"/>
      <w:r>
        <w:t>Platform Services</w:t>
      </w:r>
      <w:bookmarkEnd w:id="128"/>
    </w:p>
    <w:p w14:paraId="1F97B216" w14:textId="77777777" w:rsidR="00D36DF3" w:rsidRDefault="00D36DF3" w:rsidP="00D36DF3">
      <w:pPr>
        <w:pStyle w:val="NormalParagraph"/>
      </w:pPr>
      <w:r>
        <w:t>This section details the services that may be made available to workloads by the Cloud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122"/>
        <w:gridCol w:w="1984"/>
        <w:gridCol w:w="1277"/>
        <w:gridCol w:w="3633"/>
      </w:tblGrid>
      <w:tr w:rsidR="00D36DF3" w14:paraId="6FD0F6AC" w14:textId="77777777" w:rsidTr="00C11347">
        <w:tc>
          <w:tcPr>
            <w:tcW w:w="1177" w:type="pct"/>
            <w:shd w:val="clear" w:color="auto" w:fill="BF0000"/>
            <w:vAlign w:val="bottom"/>
          </w:tcPr>
          <w:p w14:paraId="1997B443" w14:textId="77777777" w:rsidR="00D36DF3" w:rsidRDefault="00D36DF3" w:rsidP="00C11347">
            <w:pPr>
              <w:pStyle w:val="TableHeader"/>
            </w:pPr>
            <w:r>
              <w:t>.conf</w:t>
            </w:r>
          </w:p>
        </w:tc>
        <w:tc>
          <w:tcPr>
            <w:tcW w:w="1100" w:type="pct"/>
            <w:shd w:val="clear" w:color="auto" w:fill="BF0000"/>
            <w:vAlign w:val="bottom"/>
          </w:tcPr>
          <w:p w14:paraId="6BEB1FA4" w14:textId="77777777" w:rsidR="00D36DF3" w:rsidRDefault="00D36DF3" w:rsidP="00C11347">
            <w:pPr>
              <w:pStyle w:val="TableHeader"/>
            </w:pPr>
            <w:r>
              <w:t>Feature</w:t>
            </w:r>
          </w:p>
        </w:tc>
        <w:tc>
          <w:tcPr>
            <w:tcW w:w="708" w:type="pct"/>
            <w:shd w:val="clear" w:color="auto" w:fill="BF0000"/>
            <w:vAlign w:val="bottom"/>
          </w:tcPr>
          <w:p w14:paraId="3629C459" w14:textId="77777777" w:rsidR="00D36DF3" w:rsidRDefault="00D36DF3" w:rsidP="00C11347">
            <w:pPr>
              <w:pStyle w:val="TableHeader"/>
            </w:pPr>
            <w:r>
              <w:t>Type</w:t>
            </w:r>
          </w:p>
        </w:tc>
        <w:tc>
          <w:tcPr>
            <w:tcW w:w="2015" w:type="pct"/>
            <w:shd w:val="clear" w:color="auto" w:fill="BF0000"/>
            <w:vAlign w:val="bottom"/>
          </w:tcPr>
          <w:p w14:paraId="7B5E6837" w14:textId="77777777" w:rsidR="00D36DF3" w:rsidRDefault="00D36DF3" w:rsidP="00C11347">
            <w:pPr>
              <w:pStyle w:val="TableHeader"/>
            </w:pPr>
            <w:r>
              <w:t>Description</w:t>
            </w:r>
          </w:p>
        </w:tc>
      </w:tr>
      <w:tr w:rsidR="00D36DF3" w14:paraId="7DF76928" w14:textId="77777777" w:rsidTr="00C11347">
        <w:tc>
          <w:tcPr>
            <w:tcW w:w="1177" w:type="pct"/>
          </w:tcPr>
          <w:p w14:paraId="3E940584" w14:textId="77777777" w:rsidR="00D36DF3" w:rsidRDefault="00D36DF3" w:rsidP="00C11347">
            <w:pPr>
              <w:pStyle w:val="TableText"/>
            </w:pPr>
            <w:r>
              <w:t>infra.svc.stg.001</w:t>
            </w:r>
          </w:p>
        </w:tc>
        <w:tc>
          <w:tcPr>
            <w:tcW w:w="1100" w:type="pct"/>
          </w:tcPr>
          <w:p w14:paraId="4FA47B7C" w14:textId="77777777" w:rsidR="00D36DF3" w:rsidRDefault="00D36DF3" w:rsidP="00C11347">
            <w:pPr>
              <w:pStyle w:val="TableText"/>
            </w:pPr>
            <w:r>
              <w:t>Object Storage</w:t>
            </w:r>
          </w:p>
        </w:tc>
        <w:tc>
          <w:tcPr>
            <w:tcW w:w="708" w:type="pct"/>
          </w:tcPr>
          <w:p w14:paraId="7422186A" w14:textId="77777777" w:rsidR="00D36DF3" w:rsidRDefault="00D36DF3" w:rsidP="00C11347">
            <w:pPr>
              <w:pStyle w:val="TableText"/>
            </w:pPr>
            <w:r>
              <w:t>Yes/No</w:t>
            </w:r>
          </w:p>
        </w:tc>
        <w:tc>
          <w:tcPr>
            <w:tcW w:w="2015" w:type="pct"/>
          </w:tcPr>
          <w:p w14:paraId="5B0F8893" w14:textId="77777777" w:rsidR="00D36DF3" w:rsidRDefault="00D36DF3" w:rsidP="00C11347">
            <w:pPr>
              <w:pStyle w:val="TableText"/>
            </w:pPr>
            <w:r>
              <w:t>Object Storage Service (e.g S3-compatible)</w:t>
            </w:r>
          </w:p>
        </w:tc>
      </w:tr>
    </w:tbl>
    <w:p w14:paraId="178A2A1B" w14:textId="77777777" w:rsidR="00D36DF3" w:rsidRDefault="00D36DF3" w:rsidP="00D36DF3">
      <w:pPr>
        <w:pStyle w:val="TableCaption"/>
      </w:pPr>
      <w:r>
        <w:t xml:space="preserve">: Cloud Infrastructure Platform services. </w:t>
      </w:r>
    </w:p>
    <w:p w14:paraId="2A7E09FA" w14:textId="77777777" w:rsidR="00D36DF3" w:rsidRDefault="00D36DF3" w:rsidP="00D36DF3">
      <w:commentRangeStart w:id="129"/>
      <w:r>
        <w:t>| Minimum requirements | Example | |----------------------|--------------------------------------------| |Database as a service | Cassandra | |Queue | Rabbit MQ | |LB and HA Proxy | |</w:t>
      </w:r>
      <w:commentRangeEnd w:id="129"/>
      <w:r>
        <w:rPr>
          <w:rStyle w:val="CommentReference"/>
        </w:rPr>
        <w:commentReference w:id="129"/>
      </w:r>
    </w:p>
    <w:p w14:paraId="40519031" w14:textId="77777777" w:rsidR="00D36DF3" w:rsidRDefault="00D36DF3" w:rsidP="00D36DF3">
      <w:pPr>
        <w:pStyle w:val="Heading2"/>
      </w:pPr>
      <w:bookmarkStart w:id="130" w:name="Xf55f33611a7db7186468743901d8251cc114c74"/>
      <w:r>
        <w:t>Cloud Infrastructure Software Profiles features and requirements</w:t>
      </w:r>
      <w:bookmarkEnd w:id="130"/>
    </w:p>
    <w:p w14:paraId="14156F83" w14:textId="77777777" w:rsidR="00D36DF3" w:rsidRDefault="00D36DF3" w:rsidP="00D36DF3">
      <w:pPr>
        <w:pStyle w:val="NormalParagraph"/>
      </w:pPr>
      <w:r>
        <w:t xml:space="preserve">This section will detail Cloud Infrastructure Software Profiles and associated configurations for the 2 types of Cloud Infrastructure Profiles: Basic and Network intensive. </w:t>
      </w:r>
    </w:p>
    <w:p w14:paraId="1563A18D" w14:textId="77777777" w:rsidR="00D36DF3" w:rsidRDefault="00D36DF3" w:rsidP="00D36DF3">
      <w:pPr>
        <w:pStyle w:val="Heading3"/>
      </w:pPr>
      <w:bookmarkStart w:id="131" w:name="Xa01c7a6b14b29a2b163c21d27b5df449a290617"/>
      <w:r>
        <w:lastRenderedPageBreak/>
        <w:t>Virtual Compute</w:t>
      </w:r>
      <w:bookmarkEnd w:id="131"/>
    </w:p>
    <w:p w14:paraId="2A39511A" w14:textId="77777777" w:rsidR="00D36DF3" w:rsidRDefault="00D36DF3" w:rsidP="00D36DF3">
      <w:pPr>
        <w:pStyle w:val="NormalParagraph"/>
      </w:pPr>
      <w:r>
        <w:rPr>
          <w:b/>
        </w:rPr>
        <w:fldChar w:fldCharType="begin"/>
      </w:r>
      <w:r>
        <w:instrText xml:space="preserve"> REF _Ref40798942 \r \h </w:instrText>
      </w:r>
      <w:r>
        <w:rPr>
          <w:b/>
        </w:rPr>
      </w:r>
      <w:r>
        <w:rPr>
          <w:b/>
        </w:rPr>
        <w:fldChar w:fldCharType="separate"/>
      </w:r>
      <w:r>
        <w:t>Table 30</w:t>
      </w:r>
      <w:r>
        <w:rPr>
          <w:b/>
        </w:rPr>
        <w:fldChar w:fldCharType="end"/>
      </w:r>
      <w:r>
        <w:t xml:space="preserve"> depicts the features and configurations related to virtual compute for the 2 types of Cloud Infrastructure Profiles.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51"/>
        <w:gridCol w:w="1254"/>
        <w:gridCol w:w="872"/>
        <w:gridCol w:w="804"/>
        <w:gridCol w:w="1233"/>
        <w:gridCol w:w="3102"/>
      </w:tblGrid>
      <w:tr w:rsidR="00D36DF3" w14:paraId="337D8E13" w14:textId="77777777" w:rsidTr="00C11347">
        <w:tc>
          <w:tcPr>
            <w:tcW w:w="0" w:type="auto"/>
            <w:shd w:val="clear" w:color="auto" w:fill="BF0000"/>
            <w:vAlign w:val="bottom"/>
          </w:tcPr>
          <w:p w14:paraId="73E912BB" w14:textId="77777777" w:rsidR="00D36DF3" w:rsidRDefault="00D36DF3" w:rsidP="00C11347">
            <w:pPr>
              <w:pStyle w:val="TableHeader"/>
            </w:pPr>
            <w:r>
              <w:t>.conf</w:t>
            </w:r>
          </w:p>
        </w:tc>
        <w:tc>
          <w:tcPr>
            <w:tcW w:w="0" w:type="auto"/>
            <w:shd w:val="clear" w:color="auto" w:fill="BF0000"/>
            <w:vAlign w:val="bottom"/>
          </w:tcPr>
          <w:p w14:paraId="4F808A4A" w14:textId="77777777" w:rsidR="00D36DF3" w:rsidRDefault="00D36DF3" w:rsidP="00C11347">
            <w:pPr>
              <w:pStyle w:val="TableHeader"/>
            </w:pPr>
            <w:r>
              <w:t>Feature</w:t>
            </w:r>
          </w:p>
        </w:tc>
        <w:tc>
          <w:tcPr>
            <w:tcW w:w="0" w:type="auto"/>
            <w:shd w:val="clear" w:color="auto" w:fill="BF0000"/>
            <w:vAlign w:val="bottom"/>
          </w:tcPr>
          <w:p w14:paraId="11462A8D" w14:textId="77777777" w:rsidR="00D36DF3" w:rsidRDefault="00D36DF3" w:rsidP="00C11347">
            <w:pPr>
              <w:pStyle w:val="TableHeader"/>
            </w:pPr>
            <w:r>
              <w:t>Type</w:t>
            </w:r>
          </w:p>
        </w:tc>
        <w:tc>
          <w:tcPr>
            <w:tcW w:w="0" w:type="auto"/>
            <w:shd w:val="clear" w:color="auto" w:fill="BF0000"/>
            <w:vAlign w:val="bottom"/>
          </w:tcPr>
          <w:p w14:paraId="4BDB2BC1" w14:textId="77777777" w:rsidR="00D36DF3" w:rsidRDefault="00D36DF3" w:rsidP="00C11347">
            <w:pPr>
              <w:pStyle w:val="TableHeader"/>
            </w:pPr>
            <w:r>
              <w:t>Basic</w:t>
            </w:r>
          </w:p>
        </w:tc>
        <w:tc>
          <w:tcPr>
            <w:tcW w:w="0" w:type="auto"/>
            <w:shd w:val="clear" w:color="auto" w:fill="BF0000"/>
            <w:vAlign w:val="bottom"/>
          </w:tcPr>
          <w:p w14:paraId="322A5E5C" w14:textId="77777777" w:rsidR="00D36DF3" w:rsidRDefault="00D36DF3" w:rsidP="00C11347">
            <w:pPr>
              <w:pStyle w:val="TableHeader"/>
            </w:pPr>
            <w:r>
              <w:t>Network Intensive</w:t>
            </w:r>
          </w:p>
        </w:tc>
        <w:tc>
          <w:tcPr>
            <w:tcW w:w="0" w:type="auto"/>
            <w:shd w:val="clear" w:color="auto" w:fill="BF0000"/>
            <w:vAlign w:val="bottom"/>
          </w:tcPr>
          <w:p w14:paraId="1E72C1B2" w14:textId="77777777" w:rsidR="00D36DF3" w:rsidRDefault="00D36DF3" w:rsidP="00C11347">
            <w:pPr>
              <w:pStyle w:val="TableHeader"/>
            </w:pPr>
            <w:r>
              <w:t>Notes</w:t>
            </w:r>
          </w:p>
        </w:tc>
      </w:tr>
      <w:tr w:rsidR="00D36DF3" w14:paraId="6D510D59" w14:textId="77777777" w:rsidTr="00C11347">
        <w:tc>
          <w:tcPr>
            <w:tcW w:w="0" w:type="auto"/>
          </w:tcPr>
          <w:p w14:paraId="72C04285" w14:textId="77777777" w:rsidR="00D36DF3" w:rsidRDefault="00D36DF3" w:rsidP="00C11347">
            <w:pPr>
              <w:pStyle w:val="TableText"/>
            </w:pPr>
            <w:r>
              <w:t>infra.com.cfg.001</w:t>
            </w:r>
          </w:p>
        </w:tc>
        <w:tc>
          <w:tcPr>
            <w:tcW w:w="0" w:type="auto"/>
          </w:tcPr>
          <w:p w14:paraId="54C4DD6E" w14:textId="77777777" w:rsidR="00D36DF3" w:rsidRDefault="00D36DF3" w:rsidP="00C11347">
            <w:pPr>
              <w:pStyle w:val="TableText"/>
            </w:pPr>
            <w:r>
              <w:t>CPU allocation ratio</w:t>
            </w:r>
          </w:p>
        </w:tc>
        <w:tc>
          <w:tcPr>
            <w:tcW w:w="0" w:type="auto"/>
          </w:tcPr>
          <w:p w14:paraId="1F6F9B35" w14:textId="77777777" w:rsidR="00D36DF3" w:rsidRDefault="00D36DF3" w:rsidP="00C11347">
            <w:pPr>
              <w:pStyle w:val="TableText"/>
            </w:pPr>
            <w:r>
              <w:t>value</w:t>
            </w:r>
          </w:p>
        </w:tc>
        <w:tc>
          <w:tcPr>
            <w:tcW w:w="0" w:type="auto"/>
          </w:tcPr>
          <w:p w14:paraId="17A1F65B" w14:textId="77777777" w:rsidR="00D36DF3" w:rsidRDefault="00D36DF3" w:rsidP="00C11347">
            <w:pPr>
              <w:pStyle w:val="TableText"/>
            </w:pPr>
            <w:r>
              <w:t>1:1</w:t>
            </w:r>
          </w:p>
        </w:tc>
        <w:tc>
          <w:tcPr>
            <w:tcW w:w="0" w:type="auto"/>
          </w:tcPr>
          <w:p w14:paraId="3B74BA14" w14:textId="77777777" w:rsidR="00D36DF3" w:rsidRDefault="00D36DF3" w:rsidP="00C11347">
            <w:pPr>
              <w:pStyle w:val="TableText"/>
            </w:pPr>
            <w:r>
              <w:t>1:1</w:t>
            </w:r>
          </w:p>
        </w:tc>
        <w:tc>
          <w:tcPr>
            <w:tcW w:w="0" w:type="auto"/>
          </w:tcPr>
          <w:p w14:paraId="081373E0" w14:textId="77777777" w:rsidR="00D36DF3" w:rsidRPr="005B0427" w:rsidRDefault="00D36DF3" w:rsidP="00C11347">
            <w:pPr>
              <w:pStyle w:val="TableText"/>
            </w:pPr>
            <w:r w:rsidRPr="005B0427">
              <w:rPr>
                <w:b/>
              </w:rPr>
              <w:t>Note</w:t>
            </w:r>
            <w:r w:rsidRPr="005B0427">
              <w:t>: This is set to 1:1 for the Basic profile to enable predictable and consistent performance during benchmarking and certification. Operators may choose to modify this for actual deployments if they are willing to accept the risk of performance impact to workloads using the basic profile.</w:t>
            </w:r>
          </w:p>
        </w:tc>
      </w:tr>
      <w:tr w:rsidR="00D36DF3" w14:paraId="19447491" w14:textId="77777777" w:rsidTr="00C11347">
        <w:tc>
          <w:tcPr>
            <w:tcW w:w="0" w:type="auto"/>
          </w:tcPr>
          <w:p w14:paraId="5979F948" w14:textId="77777777" w:rsidR="00D36DF3" w:rsidRDefault="00D36DF3" w:rsidP="00C11347">
            <w:pPr>
              <w:pStyle w:val="TableText"/>
            </w:pPr>
            <w:r>
              <w:t>infra.com.cfg.002</w:t>
            </w:r>
          </w:p>
        </w:tc>
        <w:tc>
          <w:tcPr>
            <w:tcW w:w="0" w:type="auto"/>
          </w:tcPr>
          <w:p w14:paraId="375D1300" w14:textId="77777777" w:rsidR="00D36DF3" w:rsidRDefault="00D36DF3" w:rsidP="00C11347">
            <w:pPr>
              <w:pStyle w:val="TableText"/>
            </w:pPr>
            <w:r>
              <w:t>NUMA awareness</w:t>
            </w:r>
          </w:p>
        </w:tc>
        <w:tc>
          <w:tcPr>
            <w:tcW w:w="0" w:type="auto"/>
          </w:tcPr>
          <w:p w14:paraId="08AECAA9" w14:textId="77777777" w:rsidR="00D36DF3" w:rsidRDefault="00D36DF3" w:rsidP="00C11347">
            <w:pPr>
              <w:pStyle w:val="TableText"/>
            </w:pPr>
            <w:r>
              <w:t>Yes/No</w:t>
            </w:r>
          </w:p>
        </w:tc>
        <w:tc>
          <w:tcPr>
            <w:tcW w:w="0" w:type="auto"/>
          </w:tcPr>
          <w:p w14:paraId="34A158D6" w14:textId="77777777" w:rsidR="00D36DF3" w:rsidRDefault="00D36DF3" w:rsidP="00C11347">
            <w:pPr>
              <w:pStyle w:val="TableText"/>
            </w:pPr>
            <w:r>
              <w:t>N</w:t>
            </w:r>
          </w:p>
        </w:tc>
        <w:tc>
          <w:tcPr>
            <w:tcW w:w="0" w:type="auto"/>
          </w:tcPr>
          <w:p w14:paraId="2CD9E05C" w14:textId="77777777" w:rsidR="00D36DF3" w:rsidRDefault="00D36DF3" w:rsidP="00C11347">
            <w:pPr>
              <w:pStyle w:val="TableText"/>
            </w:pPr>
            <w:r>
              <w:t>Y</w:t>
            </w:r>
          </w:p>
        </w:tc>
        <w:tc>
          <w:tcPr>
            <w:tcW w:w="0" w:type="auto"/>
          </w:tcPr>
          <w:p w14:paraId="3D81025D" w14:textId="77777777" w:rsidR="00D36DF3" w:rsidRDefault="00D36DF3" w:rsidP="00C11347">
            <w:pPr>
              <w:pStyle w:val="TableText"/>
            </w:pPr>
          </w:p>
        </w:tc>
      </w:tr>
      <w:tr w:rsidR="00D36DF3" w14:paraId="79F3DD41" w14:textId="77777777" w:rsidTr="00C11347">
        <w:tc>
          <w:tcPr>
            <w:tcW w:w="0" w:type="auto"/>
          </w:tcPr>
          <w:p w14:paraId="72389CCA" w14:textId="77777777" w:rsidR="00D36DF3" w:rsidRDefault="00D36DF3" w:rsidP="00C11347">
            <w:pPr>
              <w:pStyle w:val="TableText"/>
            </w:pPr>
            <w:r>
              <w:t>infra.com.cfg.003</w:t>
            </w:r>
          </w:p>
        </w:tc>
        <w:tc>
          <w:tcPr>
            <w:tcW w:w="0" w:type="auto"/>
          </w:tcPr>
          <w:p w14:paraId="00E3E17B" w14:textId="77777777" w:rsidR="00D36DF3" w:rsidRDefault="00D36DF3" w:rsidP="00C11347">
            <w:pPr>
              <w:pStyle w:val="TableText"/>
            </w:pPr>
            <w:r>
              <w:t>CPU pinning capability</w:t>
            </w:r>
          </w:p>
        </w:tc>
        <w:tc>
          <w:tcPr>
            <w:tcW w:w="0" w:type="auto"/>
          </w:tcPr>
          <w:p w14:paraId="414DD4F8" w14:textId="77777777" w:rsidR="00D36DF3" w:rsidRDefault="00D36DF3" w:rsidP="00C11347">
            <w:pPr>
              <w:pStyle w:val="TableText"/>
            </w:pPr>
            <w:r>
              <w:t>Yes/No</w:t>
            </w:r>
          </w:p>
        </w:tc>
        <w:tc>
          <w:tcPr>
            <w:tcW w:w="0" w:type="auto"/>
          </w:tcPr>
          <w:p w14:paraId="61F00B27" w14:textId="77777777" w:rsidR="00D36DF3" w:rsidRDefault="00D36DF3" w:rsidP="00C11347">
            <w:pPr>
              <w:pStyle w:val="TableText"/>
            </w:pPr>
            <w:r>
              <w:t>N</w:t>
            </w:r>
          </w:p>
        </w:tc>
        <w:tc>
          <w:tcPr>
            <w:tcW w:w="0" w:type="auto"/>
          </w:tcPr>
          <w:p w14:paraId="50E8D366" w14:textId="77777777" w:rsidR="00D36DF3" w:rsidRDefault="00D36DF3" w:rsidP="00C11347">
            <w:pPr>
              <w:pStyle w:val="TableText"/>
            </w:pPr>
            <w:r>
              <w:t>Y</w:t>
            </w:r>
          </w:p>
        </w:tc>
        <w:tc>
          <w:tcPr>
            <w:tcW w:w="0" w:type="auto"/>
          </w:tcPr>
          <w:p w14:paraId="0F02D00B" w14:textId="77777777" w:rsidR="00D36DF3" w:rsidRDefault="00D36DF3" w:rsidP="00C11347">
            <w:pPr>
              <w:pStyle w:val="TableText"/>
            </w:pPr>
          </w:p>
        </w:tc>
      </w:tr>
      <w:tr w:rsidR="00D36DF3" w14:paraId="22FF1D0C" w14:textId="77777777" w:rsidTr="00C11347">
        <w:tc>
          <w:tcPr>
            <w:tcW w:w="0" w:type="auto"/>
          </w:tcPr>
          <w:p w14:paraId="1B7C0DB6" w14:textId="77777777" w:rsidR="00D36DF3" w:rsidRDefault="00D36DF3" w:rsidP="00C11347">
            <w:pPr>
              <w:pStyle w:val="TableText"/>
            </w:pPr>
            <w:r>
              <w:t>infra.com.cfg.004</w:t>
            </w:r>
          </w:p>
        </w:tc>
        <w:tc>
          <w:tcPr>
            <w:tcW w:w="0" w:type="auto"/>
          </w:tcPr>
          <w:p w14:paraId="0126C5C7" w14:textId="77777777" w:rsidR="00D36DF3" w:rsidRDefault="00D36DF3" w:rsidP="00C11347">
            <w:pPr>
              <w:pStyle w:val="TableText"/>
            </w:pPr>
            <w:r>
              <w:t>Huge Pages</w:t>
            </w:r>
          </w:p>
        </w:tc>
        <w:tc>
          <w:tcPr>
            <w:tcW w:w="0" w:type="auto"/>
          </w:tcPr>
          <w:p w14:paraId="477E21C8" w14:textId="77777777" w:rsidR="00D36DF3" w:rsidRDefault="00D36DF3" w:rsidP="00C11347">
            <w:pPr>
              <w:pStyle w:val="TableText"/>
            </w:pPr>
            <w:r>
              <w:t>Yes/No</w:t>
            </w:r>
          </w:p>
        </w:tc>
        <w:tc>
          <w:tcPr>
            <w:tcW w:w="0" w:type="auto"/>
          </w:tcPr>
          <w:p w14:paraId="4CE2E23A" w14:textId="77777777" w:rsidR="00D36DF3" w:rsidRDefault="00D36DF3" w:rsidP="00C11347">
            <w:pPr>
              <w:pStyle w:val="TableText"/>
            </w:pPr>
            <w:r>
              <w:t>N</w:t>
            </w:r>
          </w:p>
        </w:tc>
        <w:tc>
          <w:tcPr>
            <w:tcW w:w="0" w:type="auto"/>
          </w:tcPr>
          <w:p w14:paraId="370DB7F1" w14:textId="77777777" w:rsidR="00D36DF3" w:rsidRDefault="00D36DF3" w:rsidP="00C11347">
            <w:pPr>
              <w:pStyle w:val="TableText"/>
            </w:pPr>
            <w:r>
              <w:t>Y</w:t>
            </w:r>
          </w:p>
        </w:tc>
        <w:tc>
          <w:tcPr>
            <w:tcW w:w="0" w:type="auto"/>
          </w:tcPr>
          <w:p w14:paraId="24566F78" w14:textId="77777777" w:rsidR="00D36DF3" w:rsidRDefault="00D36DF3" w:rsidP="00C11347">
            <w:pPr>
              <w:pStyle w:val="TableText"/>
            </w:pPr>
          </w:p>
        </w:tc>
      </w:tr>
    </w:tbl>
    <w:p w14:paraId="300A0FA8" w14:textId="77777777" w:rsidR="00D36DF3" w:rsidRDefault="00D36DF3" w:rsidP="00D36DF3">
      <w:pPr>
        <w:pStyle w:val="TableCaption"/>
      </w:pPr>
      <w:bookmarkStart w:id="132" w:name="_Ref40798942"/>
      <w:r>
        <w:t>: Virtual Compute features and configuration for the 2 types of Cloud Infrastructure Profiles.</w:t>
      </w:r>
      <w:bookmarkEnd w:id="132"/>
    </w:p>
    <w:p w14:paraId="0D075FA6" w14:textId="77777777" w:rsidR="00D36DF3" w:rsidRDefault="00D36DF3" w:rsidP="00D36DF3">
      <w:pPr>
        <w:pStyle w:val="NOTE"/>
      </w:pPr>
      <w:r w:rsidRPr="005B0427">
        <w:rPr>
          <w:b/>
        </w:rPr>
        <w:t>Note</w:t>
      </w:r>
      <w:r>
        <w:t xml:space="preserve">: </w:t>
      </w:r>
      <w:r>
        <w:tab/>
        <w:t>Capability nfvi.com.cfg.001 is set to 1:1 for the Basic profile to enable predictable and consistent performance during benchmarking, certification, and deployment. Operators may choose to modify this for actual deployments if they are willing to accept the risk of performance impact to these workloads.</w:t>
      </w:r>
    </w:p>
    <w:p w14:paraId="6EED1EF2" w14:textId="77777777" w:rsidR="00D36DF3" w:rsidRDefault="00D36DF3" w:rsidP="00D36DF3">
      <w:pPr>
        <w:pStyle w:val="NormalParagraph"/>
      </w:pPr>
      <w:r>
        <w:rPr>
          <w:b/>
        </w:rPr>
        <w:fldChar w:fldCharType="begin"/>
      </w:r>
      <w:r>
        <w:instrText xml:space="preserve"> REF _Ref40798929 \r \h </w:instrText>
      </w:r>
      <w:r>
        <w:rPr>
          <w:b/>
        </w:rPr>
      </w:r>
      <w:r>
        <w:rPr>
          <w:b/>
        </w:rPr>
        <w:fldChar w:fldCharType="separate"/>
      </w:r>
      <w:r>
        <w:t>Table 31</w:t>
      </w:r>
      <w:r>
        <w:rPr>
          <w:b/>
        </w:rPr>
        <w:fldChar w:fldCharType="end"/>
      </w:r>
      <w:r>
        <w:t xml:space="preserve"> will gather virtual compute acceleration features. It will be filled over time.</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117"/>
        <w:gridCol w:w="3270"/>
        <w:gridCol w:w="730"/>
        <w:gridCol w:w="804"/>
        <w:gridCol w:w="2095"/>
      </w:tblGrid>
      <w:tr w:rsidR="00D36DF3" w14:paraId="47DB69FB" w14:textId="77777777" w:rsidTr="00C11347">
        <w:tc>
          <w:tcPr>
            <w:tcW w:w="0" w:type="auto"/>
            <w:shd w:val="clear" w:color="auto" w:fill="BF0000"/>
            <w:vAlign w:val="bottom"/>
          </w:tcPr>
          <w:p w14:paraId="19C91A3C" w14:textId="77777777" w:rsidR="00D36DF3" w:rsidRDefault="00D36DF3" w:rsidP="00C11347">
            <w:pPr>
              <w:pStyle w:val="TableHeader"/>
            </w:pPr>
            <w:r>
              <w:t>.conf</w:t>
            </w:r>
          </w:p>
        </w:tc>
        <w:tc>
          <w:tcPr>
            <w:tcW w:w="0" w:type="auto"/>
            <w:shd w:val="clear" w:color="auto" w:fill="BF0000"/>
            <w:vAlign w:val="bottom"/>
          </w:tcPr>
          <w:p w14:paraId="53002E10" w14:textId="77777777" w:rsidR="00D36DF3" w:rsidRDefault="00D36DF3" w:rsidP="00C11347">
            <w:pPr>
              <w:pStyle w:val="TableHeader"/>
            </w:pPr>
            <w:r>
              <w:t>Feature</w:t>
            </w:r>
          </w:p>
        </w:tc>
        <w:tc>
          <w:tcPr>
            <w:tcW w:w="0" w:type="auto"/>
            <w:shd w:val="clear" w:color="auto" w:fill="BF0000"/>
            <w:vAlign w:val="bottom"/>
          </w:tcPr>
          <w:p w14:paraId="48F3F37A" w14:textId="77777777" w:rsidR="00D36DF3" w:rsidRDefault="00D36DF3" w:rsidP="00C11347">
            <w:pPr>
              <w:pStyle w:val="TableHeader"/>
            </w:pPr>
            <w:r>
              <w:t>Type</w:t>
            </w:r>
          </w:p>
        </w:tc>
        <w:tc>
          <w:tcPr>
            <w:tcW w:w="0" w:type="auto"/>
            <w:shd w:val="clear" w:color="auto" w:fill="BF0000"/>
            <w:vAlign w:val="bottom"/>
          </w:tcPr>
          <w:p w14:paraId="51D07D17" w14:textId="77777777" w:rsidR="00D36DF3" w:rsidRDefault="00D36DF3" w:rsidP="00C11347">
            <w:pPr>
              <w:pStyle w:val="TableHeader"/>
            </w:pPr>
            <w:r>
              <w:t>Basic</w:t>
            </w:r>
          </w:p>
        </w:tc>
        <w:tc>
          <w:tcPr>
            <w:tcW w:w="0" w:type="auto"/>
            <w:shd w:val="clear" w:color="auto" w:fill="BF0000"/>
            <w:vAlign w:val="bottom"/>
          </w:tcPr>
          <w:p w14:paraId="465BB92A" w14:textId="77777777" w:rsidR="00D36DF3" w:rsidRDefault="00D36DF3" w:rsidP="00C11347">
            <w:pPr>
              <w:pStyle w:val="TableHeader"/>
            </w:pPr>
            <w:r>
              <w:t>Network Intensive</w:t>
            </w:r>
          </w:p>
        </w:tc>
      </w:tr>
      <w:tr w:rsidR="00D36DF3" w14:paraId="119F456F" w14:textId="77777777" w:rsidTr="00C11347">
        <w:tc>
          <w:tcPr>
            <w:tcW w:w="0" w:type="auto"/>
          </w:tcPr>
          <w:p w14:paraId="477DA756" w14:textId="77777777" w:rsidR="00D36DF3" w:rsidRDefault="00D36DF3" w:rsidP="00C11347">
            <w:pPr>
              <w:pStyle w:val="TableText"/>
            </w:pPr>
            <w:r>
              <w:t>infra.com.acc.cfg.001</w:t>
            </w:r>
          </w:p>
        </w:tc>
        <w:tc>
          <w:tcPr>
            <w:tcW w:w="0" w:type="auto"/>
          </w:tcPr>
          <w:p w14:paraId="3A897053" w14:textId="77777777" w:rsidR="00D36DF3" w:rsidRDefault="00D36DF3" w:rsidP="00C11347">
            <w:pPr>
              <w:pStyle w:val="TableText"/>
            </w:pPr>
            <w:commentRangeStart w:id="133"/>
            <w:r>
              <w:rPr>
                <w:b/>
                <w:i/>
              </w:rPr>
              <w:t>Editor Note:</w:t>
            </w:r>
            <w:r>
              <w:rPr>
                <w:i/>
              </w:rPr>
              <w:t xml:space="preserve"> To be worked on</w:t>
            </w:r>
            <w:commentRangeEnd w:id="133"/>
            <w:r w:rsidR="00D915D5">
              <w:rPr>
                <w:rStyle w:val="CommentReference"/>
                <w:lang w:eastAsia="zh-CN" w:bidi="bn-BD"/>
              </w:rPr>
              <w:commentReference w:id="133"/>
            </w:r>
          </w:p>
        </w:tc>
        <w:tc>
          <w:tcPr>
            <w:tcW w:w="0" w:type="auto"/>
          </w:tcPr>
          <w:p w14:paraId="45A6F113" w14:textId="77777777" w:rsidR="00D36DF3" w:rsidRDefault="00D36DF3" w:rsidP="00C11347">
            <w:pPr>
              <w:pStyle w:val="TableText"/>
            </w:pPr>
          </w:p>
        </w:tc>
        <w:tc>
          <w:tcPr>
            <w:tcW w:w="0" w:type="auto"/>
          </w:tcPr>
          <w:p w14:paraId="307B4656" w14:textId="77777777" w:rsidR="00D36DF3" w:rsidRDefault="00D36DF3" w:rsidP="00C11347">
            <w:pPr>
              <w:pStyle w:val="TableText"/>
            </w:pPr>
          </w:p>
        </w:tc>
        <w:tc>
          <w:tcPr>
            <w:tcW w:w="0" w:type="auto"/>
          </w:tcPr>
          <w:p w14:paraId="04462252" w14:textId="77777777" w:rsidR="00D36DF3" w:rsidRDefault="00D36DF3" w:rsidP="00C11347">
            <w:pPr>
              <w:pStyle w:val="TableText"/>
            </w:pPr>
          </w:p>
        </w:tc>
      </w:tr>
    </w:tbl>
    <w:p w14:paraId="26377C28" w14:textId="77777777" w:rsidR="00D36DF3" w:rsidRDefault="00D36DF3" w:rsidP="00D36DF3">
      <w:pPr>
        <w:pStyle w:val="TableCaption"/>
      </w:pPr>
      <w:bookmarkStart w:id="134" w:name="_Ref40798929"/>
      <w:r>
        <w:t>: Virtual Compute Acceleration features.</w:t>
      </w:r>
      <w:bookmarkEnd w:id="134"/>
    </w:p>
    <w:p w14:paraId="39A2D34A" w14:textId="77777777" w:rsidR="00D36DF3" w:rsidRDefault="00D36DF3" w:rsidP="00D36DF3">
      <w:pPr>
        <w:pStyle w:val="Heading3"/>
      </w:pPr>
      <w:bookmarkStart w:id="135" w:name="Xab9890fb0f7f4765f9d7606bcbbe0708b87b3f3"/>
      <w:r>
        <w:t>Virtual Storage</w:t>
      </w:r>
      <w:bookmarkEnd w:id="135"/>
    </w:p>
    <w:p w14:paraId="36907FAC" w14:textId="77777777" w:rsidR="00D36DF3" w:rsidRDefault="00D36DF3" w:rsidP="00D36DF3">
      <w:pPr>
        <w:pStyle w:val="NormalParagraph"/>
      </w:pPr>
      <w:r>
        <w:rPr>
          <w:b/>
        </w:rPr>
        <w:fldChar w:fldCharType="begin"/>
      </w:r>
      <w:r>
        <w:instrText xml:space="preserve"> REF _Ref40798980 \r \h </w:instrText>
      </w:r>
      <w:r>
        <w:rPr>
          <w:b/>
        </w:rPr>
      </w:r>
      <w:r>
        <w:rPr>
          <w:b/>
        </w:rPr>
        <w:fldChar w:fldCharType="separate"/>
      </w:r>
      <w:r>
        <w:t>Table 32</w:t>
      </w:r>
      <w:r>
        <w:rPr>
          <w:b/>
        </w:rPr>
        <w:fldChar w:fldCharType="end"/>
      </w:r>
      <w:r>
        <w:t xml:space="preserve"> and </w:t>
      </w:r>
      <w:r>
        <w:rPr>
          <w:b/>
        </w:rPr>
        <w:fldChar w:fldCharType="begin"/>
      </w:r>
      <w:r>
        <w:instrText xml:space="preserve"> REF _Ref40798990 \r \h </w:instrText>
      </w:r>
      <w:r>
        <w:rPr>
          <w:b/>
        </w:rPr>
      </w:r>
      <w:r>
        <w:rPr>
          <w:b/>
        </w:rPr>
        <w:fldChar w:fldCharType="separate"/>
      </w:r>
      <w:r>
        <w:t>Table 33</w:t>
      </w:r>
      <w:r>
        <w:rPr>
          <w:b/>
        </w:rPr>
        <w:fldChar w:fldCharType="end"/>
      </w:r>
      <w:r>
        <w:t xml:space="preserve"> depict the features and configurations related to virtual storage for the 2 types of Cloud Infrastructure Profiles.</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40"/>
        <w:gridCol w:w="2324"/>
        <w:gridCol w:w="998"/>
        <w:gridCol w:w="804"/>
        <w:gridCol w:w="2734"/>
      </w:tblGrid>
      <w:tr w:rsidR="00D36DF3" w14:paraId="5399817E" w14:textId="77777777" w:rsidTr="00C11347">
        <w:tc>
          <w:tcPr>
            <w:tcW w:w="0" w:type="auto"/>
            <w:shd w:val="clear" w:color="auto" w:fill="BF0000"/>
            <w:vAlign w:val="bottom"/>
          </w:tcPr>
          <w:p w14:paraId="607EAF64" w14:textId="77777777" w:rsidR="00D36DF3" w:rsidRDefault="00D36DF3" w:rsidP="00C11347">
            <w:pPr>
              <w:pStyle w:val="TableHeader"/>
            </w:pPr>
            <w:r>
              <w:lastRenderedPageBreak/>
              <w:t>.conf</w:t>
            </w:r>
          </w:p>
        </w:tc>
        <w:tc>
          <w:tcPr>
            <w:tcW w:w="1367" w:type="pct"/>
            <w:shd w:val="clear" w:color="auto" w:fill="BF0000"/>
            <w:vAlign w:val="bottom"/>
          </w:tcPr>
          <w:p w14:paraId="771B7B39" w14:textId="77777777" w:rsidR="00D36DF3" w:rsidRDefault="00D36DF3" w:rsidP="00C11347">
            <w:pPr>
              <w:pStyle w:val="TableHeader"/>
            </w:pPr>
            <w:r>
              <w:t>Feature</w:t>
            </w:r>
          </w:p>
        </w:tc>
        <w:tc>
          <w:tcPr>
            <w:tcW w:w="587" w:type="pct"/>
            <w:shd w:val="clear" w:color="auto" w:fill="BF0000"/>
            <w:vAlign w:val="bottom"/>
          </w:tcPr>
          <w:p w14:paraId="7453291F" w14:textId="77777777" w:rsidR="00D36DF3" w:rsidRDefault="00D36DF3" w:rsidP="00C11347">
            <w:pPr>
              <w:pStyle w:val="TableHeader"/>
            </w:pPr>
            <w:r>
              <w:t>Type</w:t>
            </w:r>
          </w:p>
        </w:tc>
        <w:tc>
          <w:tcPr>
            <w:tcW w:w="0" w:type="auto"/>
            <w:shd w:val="clear" w:color="auto" w:fill="BF0000"/>
            <w:vAlign w:val="bottom"/>
          </w:tcPr>
          <w:p w14:paraId="355D8E5C" w14:textId="77777777" w:rsidR="00D36DF3" w:rsidRDefault="00D36DF3" w:rsidP="00C11347">
            <w:pPr>
              <w:pStyle w:val="TableHeader"/>
            </w:pPr>
            <w:r>
              <w:t>Basic</w:t>
            </w:r>
          </w:p>
        </w:tc>
        <w:tc>
          <w:tcPr>
            <w:tcW w:w="1608" w:type="pct"/>
            <w:shd w:val="clear" w:color="auto" w:fill="BF0000"/>
            <w:vAlign w:val="bottom"/>
          </w:tcPr>
          <w:p w14:paraId="612B4240" w14:textId="77777777" w:rsidR="00D36DF3" w:rsidRDefault="00D36DF3" w:rsidP="00C11347">
            <w:pPr>
              <w:pStyle w:val="TableHeader"/>
            </w:pPr>
            <w:r>
              <w:t>Network Intensive</w:t>
            </w:r>
          </w:p>
        </w:tc>
      </w:tr>
      <w:tr w:rsidR="00D36DF3" w14:paraId="35009BC0" w14:textId="77777777" w:rsidTr="00C11347">
        <w:tc>
          <w:tcPr>
            <w:tcW w:w="0" w:type="auto"/>
          </w:tcPr>
          <w:p w14:paraId="43099C5C" w14:textId="77777777" w:rsidR="00D36DF3" w:rsidRDefault="00D36DF3" w:rsidP="00C11347">
            <w:pPr>
              <w:pStyle w:val="TableText"/>
            </w:pPr>
            <w:r>
              <w:t>infra.stg.cfg.001</w:t>
            </w:r>
          </w:p>
        </w:tc>
        <w:tc>
          <w:tcPr>
            <w:tcW w:w="1367" w:type="pct"/>
          </w:tcPr>
          <w:p w14:paraId="62C04A3D" w14:textId="77777777" w:rsidR="00D36DF3" w:rsidRDefault="00D36DF3" w:rsidP="00C11347">
            <w:pPr>
              <w:pStyle w:val="TableText"/>
            </w:pPr>
            <w:r>
              <w:t>Catalogue storage Types</w:t>
            </w:r>
          </w:p>
        </w:tc>
        <w:tc>
          <w:tcPr>
            <w:tcW w:w="587" w:type="pct"/>
          </w:tcPr>
          <w:p w14:paraId="05ECF7AE" w14:textId="77777777" w:rsidR="00D36DF3" w:rsidRDefault="00D36DF3" w:rsidP="00C11347">
            <w:pPr>
              <w:pStyle w:val="TableText"/>
            </w:pPr>
            <w:r>
              <w:t>Yes/No</w:t>
            </w:r>
          </w:p>
        </w:tc>
        <w:tc>
          <w:tcPr>
            <w:tcW w:w="0" w:type="auto"/>
          </w:tcPr>
          <w:p w14:paraId="6EE688CD" w14:textId="77777777" w:rsidR="00D36DF3" w:rsidRDefault="00D36DF3" w:rsidP="00C11347">
            <w:pPr>
              <w:pStyle w:val="TableText"/>
            </w:pPr>
            <w:r>
              <w:t>Y</w:t>
            </w:r>
          </w:p>
        </w:tc>
        <w:tc>
          <w:tcPr>
            <w:tcW w:w="1608" w:type="pct"/>
          </w:tcPr>
          <w:p w14:paraId="1D1B2253" w14:textId="77777777" w:rsidR="00D36DF3" w:rsidRDefault="00D36DF3" w:rsidP="00C11347">
            <w:pPr>
              <w:pStyle w:val="TableText"/>
            </w:pPr>
            <w:r>
              <w:t>Y</w:t>
            </w:r>
          </w:p>
        </w:tc>
      </w:tr>
      <w:tr w:rsidR="00D36DF3" w14:paraId="19792B44" w14:textId="77777777" w:rsidTr="00C11347">
        <w:tc>
          <w:tcPr>
            <w:tcW w:w="0" w:type="auto"/>
          </w:tcPr>
          <w:p w14:paraId="7363E72B" w14:textId="77777777" w:rsidR="00D36DF3" w:rsidRDefault="00D36DF3" w:rsidP="00C11347">
            <w:pPr>
              <w:pStyle w:val="TableText"/>
            </w:pPr>
            <w:r>
              <w:t>infra.stg.cfg.002</w:t>
            </w:r>
          </w:p>
        </w:tc>
        <w:tc>
          <w:tcPr>
            <w:tcW w:w="1367" w:type="pct"/>
          </w:tcPr>
          <w:p w14:paraId="5AA85554" w14:textId="77777777" w:rsidR="00D36DF3" w:rsidRDefault="00D36DF3" w:rsidP="00C11347">
            <w:pPr>
              <w:pStyle w:val="TableText"/>
            </w:pPr>
            <w:r>
              <w:t>Storage Block</w:t>
            </w:r>
          </w:p>
        </w:tc>
        <w:tc>
          <w:tcPr>
            <w:tcW w:w="587" w:type="pct"/>
          </w:tcPr>
          <w:p w14:paraId="06DE6956" w14:textId="77777777" w:rsidR="00D36DF3" w:rsidRDefault="00D36DF3" w:rsidP="00C11347">
            <w:pPr>
              <w:pStyle w:val="TableText"/>
            </w:pPr>
            <w:r>
              <w:t>Yes/No</w:t>
            </w:r>
          </w:p>
        </w:tc>
        <w:tc>
          <w:tcPr>
            <w:tcW w:w="0" w:type="auto"/>
          </w:tcPr>
          <w:p w14:paraId="1D7BB859" w14:textId="77777777" w:rsidR="00D36DF3" w:rsidRDefault="00D36DF3" w:rsidP="00C11347">
            <w:pPr>
              <w:pStyle w:val="TableText"/>
            </w:pPr>
            <w:r>
              <w:t>Y</w:t>
            </w:r>
          </w:p>
        </w:tc>
        <w:tc>
          <w:tcPr>
            <w:tcW w:w="1608" w:type="pct"/>
          </w:tcPr>
          <w:p w14:paraId="2E5BF956" w14:textId="77777777" w:rsidR="00D36DF3" w:rsidRDefault="00D36DF3" w:rsidP="00C11347">
            <w:pPr>
              <w:pStyle w:val="TableText"/>
            </w:pPr>
            <w:r>
              <w:t>Y</w:t>
            </w:r>
          </w:p>
        </w:tc>
      </w:tr>
      <w:tr w:rsidR="00D36DF3" w14:paraId="21E2AE3E" w14:textId="77777777" w:rsidTr="00C11347">
        <w:tc>
          <w:tcPr>
            <w:tcW w:w="0" w:type="auto"/>
          </w:tcPr>
          <w:p w14:paraId="587D8D11" w14:textId="77777777" w:rsidR="00D36DF3" w:rsidRDefault="00D36DF3" w:rsidP="00C11347">
            <w:pPr>
              <w:pStyle w:val="TableText"/>
            </w:pPr>
            <w:r>
              <w:t>infra.stg.cfg.003</w:t>
            </w:r>
          </w:p>
        </w:tc>
        <w:tc>
          <w:tcPr>
            <w:tcW w:w="1367" w:type="pct"/>
          </w:tcPr>
          <w:p w14:paraId="6399BC4F" w14:textId="77777777" w:rsidR="00D36DF3" w:rsidRDefault="00D36DF3" w:rsidP="00C11347">
            <w:pPr>
              <w:pStyle w:val="TableText"/>
            </w:pPr>
            <w:r>
              <w:t>Storage with replication</w:t>
            </w:r>
          </w:p>
        </w:tc>
        <w:tc>
          <w:tcPr>
            <w:tcW w:w="587" w:type="pct"/>
          </w:tcPr>
          <w:p w14:paraId="1BDA1B90" w14:textId="77777777" w:rsidR="00D36DF3" w:rsidRDefault="00D36DF3" w:rsidP="00C11347">
            <w:pPr>
              <w:pStyle w:val="TableText"/>
            </w:pPr>
            <w:r>
              <w:t>Yes/No</w:t>
            </w:r>
          </w:p>
        </w:tc>
        <w:tc>
          <w:tcPr>
            <w:tcW w:w="0" w:type="auto"/>
          </w:tcPr>
          <w:p w14:paraId="19601644" w14:textId="77777777" w:rsidR="00D36DF3" w:rsidRDefault="00D36DF3" w:rsidP="00C11347">
            <w:pPr>
              <w:pStyle w:val="TableText"/>
            </w:pPr>
            <w:r>
              <w:t>N</w:t>
            </w:r>
          </w:p>
        </w:tc>
        <w:tc>
          <w:tcPr>
            <w:tcW w:w="1608" w:type="pct"/>
          </w:tcPr>
          <w:p w14:paraId="1642F5F6" w14:textId="77777777" w:rsidR="00D36DF3" w:rsidRDefault="00D36DF3" w:rsidP="00C11347">
            <w:pPr>
              <w:pStyle w:val="TableText"/>
            </w:pPr>
            <w:r>
              <w:t>Y</w:t>
            </w:r>
          </w:p>
        </w:tc>
      </w:tr>
      <w:tr w:rsidR="00D36DF3" w14:paraId="301B0D18" w14:textId="77777777" w:rsidTr="00C11347">
        <w:tc>
          <w:tcPr>
            <w:tcW w:w="0" w:type="auto"/>
          </w:tcPr>
          <w:p w14:paraId="10434C21" w14:textId="77777777" w:rsidR="00D36DF3" w:rsidRDefault="00D36DF3" w:rsidP="00C11347">
            <w:pPr>
              <w:pStyle w:val="TableText"/>
            </w:pPr>
            <w:r>
              <w:t>infra.stg.cfg.004</w:t>
            </w:r>
          </w:p>
        </w:tc>
        <w:tc>
          <w:tcPr>
            <w:tcW w:w="1367" w:type="pct"/>
          </w:tcPr>
          <w:p w14:paraId="00CC4C08" w14:textId="77777777" w:rsidR="00D36DF3" w:rsidRDefault="00D36DF3" w:rsidP="00C11347">
            <w:pPr>
              <w:pStyle w:val="TableText"/>
            </w:pPr>
            <w:r>
              <w:t>Storage with encryption</w:t>
            </w:r>
          </w:p>
        </w:tc>
        <w:tc>
          <w:tcPr>
            <w:tcW w:w="587" w:type="pct"/>
          </w:tcPr>
          <w:p w14:paraId="388D91AB" w14:textId="77777777" w:rsidR="00D36DF3" w:rsidRDefault="00D36DF3" w:rsidP="00C11347">
            <w:pPr>
              <w:pStyle w:val="TableText"/>
            </w:pPr>
            <w:r>
              <w:t>Yes/No</w:t>
            </w:r>
          </w:p>
        </w:tc>
        <w:tc>
          <w:tcPr>
            <w:tcW w:w="0" w:type="auto"/>
          </w:tcPr>
          <w:p w14:paraId="2A1A20E5" w14:textId="77777777" w:rsidR="00D36DF3" w:rsidRDefault="00D36DF3" w:rsidP="00C11347">
            <w:pPr>
              <w:pStyle w:val="TableText"/>
            </w:pPr>
            <w:r>
              <w:t>Y</w:t>
            </w:r>
          </w:p>
        </w:tc>
        <w:tc>
          <w:tcPr>
            <w:tcW w:w="1608" w:type="pct"/>
          </w:tcPr>
          <w:p w14:paraId="476CB2FA" w14:textId="77777777" w:rsidR="00D36DF3" w:rsidRDefault="00D36DF3" w:rsidP="00C11347">
            <w:pPr>
              <w:pStyle w:val="TableText"/>
            </w:pPr>
            <w:r>
              <w:t>Y</w:t>
            </w:r>
          </w:p>
        </w:tc>
      </w:tr>
    </w:tbl>
    <w:p w14:paraId="18D21741" w14:textId="77777777" w:rsidR="00D36DF3" w:rsidRDefault="00D36DF3" w:rsidP="00D36DF3">
      <w:pPr>
        <w:pStyle w:val="TableCaption"/>
      </w:pPr>
      <w:bookmarkStart w:id="136" w:name="_Ref40798980"/>
      <w:r>
        <w:t>: Virtual Storage features and configuration for the 2 types of SW profiles.</w:t>
      </w:r>
      <w:bookmarkEnd w:id="136"/>
    </w:p>
    <w:p w14:paraId="4ED2E1AB" w14:textId="77777777" w:rsidR="00D36DF3" w:rsidRDefault="00D36DF3" w:rsidP="00D36DF3">
      <w:r>
        <w:rPr>
          <w:b/>
        </w:rPr>
        <w:fldChar w:fldCharType="begin"/>
      </w:r>
      <w:r>
        <w:instrText xml:space="preserve"> REF _Ref40798990 \r \h </w:instrText>
      </w:r>
      <w:r>
        <w:rPr>
          <w:b/>
        </w:rPr>
      </w:r>
      <w:r>
        <w:rPr>
          <w:b/>
        </w:rPr>
        <w:fldChar w:fldCharType="separate"/>
      </w:r>
      <w:r>
        <w:t>Table 33</w:t>
      </w:r>
      <w:r>
        <w:rPr>
          <w:b/>
        </w:rPr>
        <w:fldChar w:fldCharType="end"/>
      </w:r>
      <w:r>
        <w:t xml:space="preserve"> depicts the features related to Virtual storage Acceleration</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006"/>
        <w:gridCol w:w="2485"/>
        <w:gridCol w:w="872"/>
        <w:gridCol w:w="804"/>
        <w:gridCol w:w="2099"/>
      </w:tblGrid>
      <w:tr w:rsidR="00D36DF3" w14:paraId="7786D31F" w14:textId="77777777" w:rsidTr="00C11347">
        <w:tc>
          <w:tcPr>
            <w:tcW w:w="0" w:type="auto"/>
            <w:shd w:val="clear" w:color="auto" w:fill="BF0000"/>
            <w:vAlign w:val="bottom"/>
          </w:tcPr>
          <w:p w14:paraId="0B283AC9" w14:textId="77777777" w:rsidR="00D36DF3" w:rsidRDefault="00D36DF3" w:rsidP="00C11347">
            <w:pPr>
              <w:pStyle w:val="TableHeader"/>
            </w:pPr>
            <w:r>
              <w:t>.conf</w:t>
            </w:r>
          </w:p>
        </w:tc>
        <w:tc>
          <w:tcPr>
            <w:tcW w:w="0" w:type="auto"/>
            <w:shd w:val="clear" w:color="auto" w:fill="BF0000"/>
            <w:vAlign w:val="bottom"/>
          </w:tcPr>
          <w:p w14:paraId="2163E672" w14:textId="77777777" w:rsidR="00D36DF3" w:rsidRDefault="00D36DF3" w:rsidP="00C11347">
            <w:pPr>
              <w:pStyle w:val="TableHeader"/>
            </w:pPr>
            <w:r>
              <w:t>Feature</w:t>
            </w:r>
          </w:p>
        </w:tc>
        <w:tc>
          <w:tcPr>
            <w:tcW w:w="0" w:type="auto"/>
            <w:shd w:val="clear" w:color="auto" w:fill="BF0000"/>
            <w:vAlign w:val="bottom"/>
          </w:tcPr>
          <w:p w14:paraId="108C6A73" w14:textId="77777777" w:rsidR="00D36DF3" w:rsidRDefault="00D36DF3" w:rsidP="00C11347">
            <w:pPr>
              <w:pStyle w:val="TableHeader"/>
            </w:pPr>
            <w:r>
              <w:t>Type</w:t>
            </w:r>
          </w:p>
        </w:tc>
        <w:tc>
          <w:tcPr>
            <w:tcW w:w="0" w:type="auto"/>
            <w:shd w:val="clear" w:color="auto" w:fill="BF0000"/>
            <w:vAlign w:val="bottom"/>
          </w:tcPr>
          <w:p w14:paraId="75DC78BE" w14:textId="77777777" w:rsidR="00D36DF3" w:rsidRDefault="00D36DF3" w:rsidP="00C11347">
            <w:pPr>
              <w:pStyle w:val="TableHeader"/>
            </w:pPr>
            <w:r>
              <w:t>Basic</w:t>
            </w:r>
          </w:p>
        </w:tc>
        <w:tc>
          <w:tcPr>
            <w:tcW w:w="0" w:type="auto"/>
            <w:shd w:val="clear" w:color="auto" w:fill="BF0000"/>
            <w:vAlign w:val="bottom"/>
          </w:tcPr>
          <w:p w14:paraId="26110F5B" w14:textId="77777777" w:rsidR="00D36DF3" w:rsidRDefault="00D36DF3" w:rsidP="00C11347">
            <w:pPr>
              <w:pStyle w:val="TableHeader"/>
            </w:pPr>
            <w:r>
              <w:t>Network Intensive</w:t>
            </w:r>
          </w:p>
        </w:tc>
      </w:tr>
      <w:tr w:rsidR="00D36DF3" w14:paraId="538AC922" w14:textId="77777777" w:rsidTr="00C11347">
        <w:tc>
          <w:tcPr>
            <w:tcW w:w="0" w:type="auto"/>
          </w:tcPr>
          <w:p w14:paraId="0A5E4DE4" w14:textId="77777777" w:rsidR="00D36DF3" w:rsidRDefault="00D36DF3" w:rsidP="00C11347">
            <w:pPr>
              <w:pStyle w:val="TableText"/>
            </w:pPr>
            <w:r>
              <w:t>infra.stg.acc.cfg.001</w:t>
            </w:r>
          </w:p>
        </w:tc>
        <w:tc>
          <w:tcPr>
            <w:tcW w:w="0" w:type="auto"/>
          </w:tcPr>
          <w:p w14:paraId="5EDEE098" w14:textId="77777777" w:rsidR="00D36DF3" w:rsidRDefault="00D36DF3" w:rsidP="00C11347">
            <w:pPr>
              <w:pStyle w:val="TableText"/>
            </w:pPr>
            <w:r>
              <w:t>Storage IOPS oriented</w:t>
            </w:r>
          </w:p>
        </w:tc>
        <w:tc>
          <w:tcPr>
            <w:tcW w:w="0" w:type="auto"/>
          </w:tcPr>
          <w:p w14:paraId="275B0CF9" w14:textId="77777777" w:rsidR="00D36DF3" w:rsidRDefault="00D36DF3" w:rsidP="00C11347">
            <w:pPr>
              <w:pStyle w:val="TableText"/>
            </w:pPr>
            <w:r>
              <w:t>Yes/No</w:t>
            </w:r>
          </w:p>
        </w:tc>
        <w:tc>
          <w:tcPr>
            <w:tcW w:w="0" w:type="auto"/>
          </w:tcPr>
          <w:p w14:paraId="6B0D798E" w14:textId="77777777" w:rsidR="00D36DF3" w:rsidRDefault="00D36DF3" w:rsidP="00C11347">
            <w:pPr>
              <w:pStyle w:val="TableText"/>
            </w:pPr>
            <w:r>
              <w:t>N</w:t>
            </w:r>
          </w:p>
        </w:tc>
        <w:tc>
          <w:tcPr>
            <w:tcW w:w="0" w:type="auto"/>
          </w:tcPr>
          <w:p w14:paraId="7EFD3943" w14:textId="77777777" w:rsidR="00D36DF3" w:rsidRDefault="00D36DF3" w:rsidP="00C11347">
            <w:pPr>
              <w:pStyle w:val="TableText"/>
            </w:pPr>
            <w:r>
              <w:t>Y</w:t>
            </w:r>
          </w:p>
        </w:tc>
      </w:tr>
      <w:tr w:rsidR="00D36DF3" w14:paraId="29FE0380" w14:textId="77777777" w:rsidTr="00C11347">
        <w:tc>
          <w:tcPr>
            <w:tcW w:w="0" w:type="auto"/>
          </w:tcPr>
          <w:p w14:paraId="0E52F8B1" w14:textId="77777777" w:rsidR="00D36DF3" w:rsidRDefault="00D36DF3" w:rsidP="00C11347">
            <w:pPr>
              <w:pStyle w:val="TableText"/>
            </w:pPr>
            <w:r>
              <w:t>infra.stg.acc.cfg.002</w:t>
            </w:r>
          </w:p>
        </w:tc>
        <w:tc>
          <w:tcPr>
            <w:tcW w:w="0" w:type="auto"/>
          </w:tcPr>
          <w:p w14:paraId="201B61E3" w14:textId="77777777" w:rsidR="00D36DF3" w:rsidRDefault="00D36DF3" w:rsidP="00C11347">
            <w:pPr>
              <w:pStyle w:val="TableText"/>
            </w:pPr>
            <w:r>
              <w:t>Storage capacity oriented</w:t>
            </w:r>
          </w:p>
        </w:tc>
        <w:tc>
          <w:tcPr>
            <w:tcW w:w="0" w:type="auto"/>
          </w:tcPr>
          <w:p w14:paraId="55871529" w14:textId="77777777" w:rsidR="00D36DF3" w:rsidRDefault="00D36DF3" w:rsidP="00C11347">
            <w:pPr>
              <w:pStyle w:val="TableText"/>
            </w:pPr>
            <w:r>
              <w:t>Yes/No</w:t>
            </w:r>
          </w:p>
        </w:tc>
        <w:tc>
          <w:tcPr>
            <w:tcW w:w="0" w:type="auto"/>
          </w:tcPr>
          <w:p w14:paraId="3A439B9D" w14:textId="77777777" w:rsidR="00D36DF3" w:rsidRDefault="00D36DF3" w:rsidP="00C11347">
            <w:pPr>
              <w:pStyle w:val="TableText"/>
            </w:pPr>
            <w:r>
              <w:t>N</w:t>
            </w:r>
          </w:p>
        </w:tc>
        <w:tc>
          <w:tcPr>
            <w:tcW w:w="0" w:type="auto"/>
          </w:tcPr>
          <w:p w14:paraId="4EB5A815" w14:textId="77777777" w:rsidR="00D36DF3" w:rsidRDefault="00D36DF3" w:rsidP="00C11347">
            <w:pPr>
              <w:pStyle w:val="TableText"/>
            </w:pPr>
            <w:r>
              <w:t>N</w:t>
            </w:r>
          </w:p>
        </w:tc>
      </w:tr>
    </w:tbl>
    <w:p w14:paraId="10D8FF20" w14:textId="77777777" w:rsidR="00D36DF3" w:rsidRDefault="00D36DF3" w:rsidP="00D36DF3">
      <w:pPr>
        <w:pStyle w:val="TableCaption"/>
      </w:pPr>
      <w:bookmarkStart w:id="137" w:name="_Ref40798990"/>
      <w:r>
        <w:t>: Virtual Storage Acceleration features.</w:t>
      </w:r>
      <w:bookmarkEnd w:id="137"/>
    </w:p>
    <w:p w14:paraId="6FC015E3" w14:textId="77777777" w:rsidR="00D36DF3" w:rsidRDefault="00D36DF3" w:rsidP="00D36DF3">
      <w:pPr>
        <w:pStyle w:val="Heading3"/>
      </w:pPr>
      <w:bookmarkStart w:id="138" w:name="X51a113d7a91d85b568c078e0c4fb616cb6d47d1"/>
      <w:r>
        <w:t>Virtual Networking</w:t>
      </w:r>
      <w:bookmarkEnd w:id="138"/>
    </w:p>
    <w:p w14:paraId="37148633" w14:textId="77777777" w:rsidR="00D36DF3" w:rsidRDefault="00D36DF3" w:rsidP="00D36DF3">
      <w:pPr>
        <w:pStyle w:val="NormalParagraph"/>
      </w:pPr>
      <w:r>
        <w:rPr>
          <w:b/>
        </w:rPr>
        <w:fldChar w:fldCharType="begin"/>
      </w:r>
      <w:r>
        <w:instrText xml:space="preserve"> REF _Ref40799045 \r \h </w:instrText>
      </w:r>
      <w:r>
        <w:rPr>
          <w:b/>
        </w:rPr>
      </w:r>
      <w:r>
        <w:rPr>
          <w:b/>
        </w:rPr>
        <w:fldChar w:fldCharType="separate"/>
      </w:r>
      <w:r>
        <w:t>Table 34</w:t>
      </w:r>
      <w:r>
        <w:rPr>
          <w:b/>
        </w:rPr>
        <w:fldChar w:fldCharType="end"/>
      </w:r>
      <w:r>
        <w:t xml:space="preserve"> and </w:t>
      </w:r>
      <w:r>
        <w:rPr>
          <w:b/>
        </w:rPr>
        <w:fldChar w:fldCharType="begin"/>
      </w:r>
      <w:r>
        <w:instrText xml:space="preserve"> REF _Ref40799055 \r \h </w:instrText>
      </w:r>
      <w:r>
        <w:rPr>
          <w:b/>
        </w:rPr>
      </w:r>
      <w:r>
        <w:rPr>
          <w:b/>
        </w:rPr>
        <w:fldChar w:fldCharType="separate"/>
      </w:r>
      <w:r>
        <w:t>Table 35</w:t>
      </w:r>
      <w:r>
        <w:rPr>
          <w:b/>
        </w:rPr>
        <w:fldChar w:fldCharType="end"/>
      </w:r>
      <w:r>
        <w:t xml:space="preserve"> depict the features and configurations related to virtual networking for the 2 types of Cloud Infrastructure Profiles.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52"/>
        <w:gridCol w:w="1786"/>
        <w:gridCol w:w="1463"/>
        <w:gridCol w:w="2475"/>
        <w:gridCol w:w="1640"/>
      </w:tblGrid>
      <w:tr w:rsidR="00D36DF3" w14:paraId="03A427FC" w14:textId="77777777" w:rsidTr="00C11347">
        <w:tc>
          <w:tcPr>
            <w:tcW w:w="0" w:type="auto"/>
            <w:shd w:val="clear" w:color="auto" w:fill="BF0000"/>
            <w:vAlign w:val="bottom"/>
          </w:tcPr>
          <w:p w14:paraId="296D1930" w14:textId="77777777" w:rsidR="00D36DF3" w:rsidRDefault="00D36DF3" w:rsidP="00C11347">
            <w:pPr>
              <w:pStyle w:val="TableHeader"/>
            </w:pPr>
            <w:r>
              <w:t>.conf</w:t>
            </w:r>
          </w:p>
        </w:tc>
        <w:tc>
          <w:tcPr>
            <w:tcW w:w="0" w:type="auto"/>
            <w:shd w:val="clear" w:color="auto" w:fill="BF0000"/>
            <w:vAlign w:val="bottom"/>
          </w:tcPr>
          <w:p w14:paraId="596C04ED" w14:textId="77777777" w:rsidR="00D36DF3" w:rsidRDefault="00D36DF3" w:rsidP="00C11347">
            <w:pPr>
              <w:pStyle w:val="TableHeader"/>
            </w:pPr>
            <w:r>
              <w:t>Feature</w:t>
            </w:r>
          </w:p>
        </w:tc>
        <w:tc>
          <w:tcPr>
            <w:tcW w:w="0" w:type="auto"/>
            <w:shd w:val="clear" w:color="auto" w:fill="BF0000"/>
            <w:vAlign w:val="bottom"/>
          </w:tcPr>
          <w:p w14:paraId="2005E4AC" w14:textId="77777777" w:rsidR="00D36DF3" w:rsidRDefault="00D36DF3" w:rsidP="00C11347">
            <w:pPr>
              <w:pStyle w:val="TableHeader"/>
            </w:pPr>
            <w:r>
              <w:t>Type</w:t>
            </w:r>
          </w:p>
        </w:tc>
        <w:tc>
          <w:tcPr>
            <w:tcW w:w="0" w:type="auto"/>
            <w:shd w:val="clear" w:color="auto" w:fill="BF0000"/>
            <w:vAlign w:val="bottom"/>
          </w:tcPr>
          <w:p w14:paraId="1D225588" w14:textId="77777777" w:rsidR="00D36DF3" w:rsidRDefault="00D36DF3" w:rsidP="00C11347">
            <w:pPr>
              <w:pStyle w:val="TableHeader"/>
            </w:pPr>
            <w:r>
              <w:t>Basic</w:t>
            </w:r>
          </w:p>
        </w:tc>
        <w:tc>
          <w:tcPr>
            <w:tcW w:w="0" w:type="auto"/>
            <w:shd w:val="clear" w:color="auto" w:fill="BF0000"/>
            <w:vAlign w:val="bottom"/>
          </w:tcPr>
          <w:p w14:paraId="4937FAFA" w14:textId="77777777" w:rsidR="00D36DF3" w:rsidRDefault="00D36DF3" w:rsidP="00C11347">
            <w:pPr>
              <w:pStyle w:val="TableHeader"/>
            </w:pPr>
            <w:r>
              <w:t>Network Intensive</w:t>
            </w:r>
          </w:p>
        </w:tc>
      </w:tr>
      <w:tr w:rsidR="00D36DF3" w14:paraId="339205CB" w14:textId="77777777" w:rsidTr="00C11347">
        <w:tc>
          <w:tcPr>
            <w:tcW w:w="0" w:type="auto"/>
          </w:tcPr>
          <w:p w14:paraId="4B9E95E2" w14:textId="77777777" w:rsidR="00D36DF3" w:rsidRDefault="00D36DF3" w:rsidP="00C11347">
            <w:pPr>
              <w:pStyle w:val="TableText"/>
            </w:pPr>
            <w:r>
              <w:t>infra.net.cfg.001</w:t>
            </w:r>
          </w:p>
        </w:tc>
        <w:tc>
          <w:tcPr>
            <w:tcW w:w="0" w:type="auto"/>
          </w:tcPr>
          <w:p w14:paraId="1DE8E6CE" w14:textId="77777777" w:rsidR="00D36DF3" w:rsidRDefault="00D36DF3" w:rsidP="00C11347">
            <w:pPr>
              <w:pStyle w:val="TableText"/>
            </w:pPr>
            <w:r>
              <w:t>vNIC interface</w:t>
            </w:r>
          </w:p>
        </w:tc>
        <w:tc>
          <w:tcPr>
            <w:tcW w:w="0" w:type="auto"/>
          </w:tcPr>
          <w:p w14:paraId="0AEB2F4D" w14:textId="77777777" w:rsidR="00D36DF3" w:rsidRDefault="00D36DF3" w:rsidP="00C11347">
            <w:pPr>
              <w:pStyle w:val="TableText"/>
            </w:pPr>
            <w:r>
              <w:t>IO virtualisation</w:t>
            </w:r>
          </w:p>
        </w:tc>
        <w:tc>
          <w:tcPr>
            <w:tcW w:w="0" w:type="auto"/>
          </w:tcPr>
          <w:p w14:paraId="7B8254DE" w14:textId="77777777" w:rsidR="00D36DF3" w:rsidRDefault="00D36DF3" w:rsidP="00C11347">
            <w:pPr>
              <w:pStyle w:val="TableText"/>
            </w:pPr>
            <w:r>
              <w:t>virtio1.1</w:t>
            </w:r>
          </w:p>
        </w:tc>
        <w:tc>
          <w:tcPr>
            <w:tcW w:w="0" w:type="auto"/>
          </w:tcPr>
          <w:p w14:paraId="51FEB5D1" w14:textId="77777777" w:rsidR="00D36DF3" w:rsidRDefault="00D36DF3" w:rsidP="00C11347">
            <w:pPr>
              <w:pStyle w:val="TableText"/>
            </w:pPr>
            <w:r>
              <w:t>virtio1.1*</w:t>
            </w:r>
          </w:p>
        </w:tc>
      </w:tr>
      <w:tr w:rsidR="00D36DF3" w14:paraId="0C5BFAED" w14:textId="77777777" w:rsidTr="00C11347">
        <w:tc>
          <w:tcPr>
            <w:tcW w:w="0" w:type="auto"/>
          </w:tcPr>
          <w:p w14:paraId="03F501AF" w14:textId="77777777" w:rsidR="00D36DF3" w:rsidRDefault="00D36DF3" w:rsidP="00C11347">
            <w:pPr>
              <w:pStyle w:val="TableText"/>
            </w:pPr>
            <w:r>
              <w:t>infra.net.cfg.002</w:t>
            </w:r>
          </w:p>
        </w:tc>
        <w:tc>
          <w:tcPr>
            <w:tcW w:w="0" w:type="auto"/>
          </w:tcPr>
          <w:p w14:paraId="694E4E3E" w14:textId="77777777" w:rsidR="00D36DF3" w:rsidRDefault="00D36DF3" w:rsidP="00C11347">
            <w:pPr>
              <w:pStyle w:val="TableText"/>
            </w:pPr>
            <w:r>
              <w:t>Overlay protocol</w:t>
            </w:r>
          </w:p>
        </w:tc>
        <w:tc>
          <w:tcPr>
            <w:tcW w:w="0" w:type="auto"/>
          </w:tcPr>
          <w:p w14:paraId="7C1C9F26" w14:textId="77777777" w:rsidR="00D36DF3" w:rsidRDefault="00D36DF3" w:rsidP="00C11347">
            <w:pPr>
              <w:pStyle w:val="TableText"/>
            </w:pPr>
            <w:r>
              <w:t>Protocols</w:t>
            </w:r>
          </w:p>
        </w:tc>
        <w:tc>
          <w:tcPr>
            <w:tcW w:w="0" w:type="auto"/>
          </w:tcPr>
          <w:p w14:paraId="711273F5" w14:textId="77777777" w:rsidR="00D36DF3" w:rsidRDefault="00D36DF3" w:rsidP="00C11347">
            <w:pPr>
              <w:pStyle w:val="TableText"/>
            </w:pPr>
            <w:r>
              <w:t>VXLAN, MPLSoUDP, GENEVE, other</w:t>
            </w:r>
          </w:p>
        </w:tc>
        <w:tc>
          <w:tcPr>
            <w:tcW w:w="0" w:type="auto"/>
          </w:tcPr>
          <w:p w14:paraId="6BF76148" w14:textId="77777777" w:rsidR="00D36DF3" w:rsidRDefault="00D36DF3" w:rsidP="00C11347">
            <w:pPr>
              <w:pStyle w:val="TableText"/>
            </w:pPr>
          </w:p>
        </w:tc>
      </w:tr>
      <w:tr w:rsidR="00D36DF3" w14:paraId="4288297F" w14:textId="77777777" w:rsidTr="00C11347">
        <w:tc>
          <w:tcPr>
            <w:tcW w:w="0" w:type="auto"/>
          </w:tcPr>
          <w:p w14:paraId="3FB5FBA3" w14:textId="77777777" w:rsidR="00D36DF3" w:rsidRDefault="00D36DF3" w:rsidP="00C11347">
            <w:pPr>
              <w:pStyle w:val="TableText"/>
            </w:pPr>
            <w:r>
              <w:t>infra.net.cfg.003</w:t>
            </w:r>
          </w:p>
        </w:tc>
        <w:tc>
          <w:tcPr>
            <w:tcW w:w="0" w:type="auto"/>
          </w:tcPr>
          <w:p w14:paraId="43837621" w14:textId="77777777" w:rsidR="00D36DF3" w:rsidRDefault="00D36DF3" w:rsidP="00C11347">
            <w:pPr>
              <w:pStyle w:val="TableText"/>
            </w:pPr>
            <w:r>
              <w:t>NAT</w:t>
            </w:r>
          </w:p>
        </w:tc>
        <w:tc>
          <w:tcPr>
            <w:tcW w:w="0" w:type="auto"/>
          </w:tcPr>
          <w:p w14:paraId="2557A8A1" w14:textId="77777777" w:rsidR="00D36DF3" w:rsidRDefault="00D36DF3" w:rsidP="00C11347">
            <w:pPr>
              <w:pStyle w:val="TableText"/>
            </w:pPr>
            <w:r>
              <w:t>Yes/No</w:t>
            </w:r>
          </w:p>
        </w:tc>
        <w:tc>
          <w:tcPr>
            <w:tcW w:w="0" w:type="auto"/>
          </w:tcPr>
          <w:p w14:paraId="2EECFDC2" w14:textId="77777777" w:rsidR="00D36DF3" w:rsidRDefault="00D36DF3" w:rsidP="00C11347">
            <w:pPr>
              <w:pStyle w:val="TableText"/>
            </w:pPr>
            <w:r>
              <w:t>Y</w:t>
            </w:r>
          </w:p>
        </w:tc>
        <w:tc>
          <w:tcPr>
            <w:tcW w:w="0" w:type="auto"/>
          </w:tcPr>
          <w:p w14:paraId="54CFCA13" w14:textId="77777777" w:rsidR="00D36DF3" w:rsidRDefault="00D36DF3" w:rsidP="00C11347">
            <w:pPr>
              <w:pStyle w:val="TableText"/>
            </w:pPr>
            <w:r>
              <w:t>Y</w:t>
            </w:r>
          </w:p>
        </w:tc>
      </w:tr>
      <w:tr w:rsidR="00D36DF3" w14:paraId="1EB9F9FE" w14:textId="77777777" w:rsidTr="00C11347">
        <w:tc>
          <w:tcPr>
            <w:tcW w:w="0" w:type="auto"/>
          </w:tcPr>
          <w:p w14:paraId="7CACCADE" w14:textId="77777777" w:rsidR="00D36DF3" w:rsidRDefault="00D36DF3" w:rsidP="00C11347">
            <w:pPr>
              <w:pStyle w:val="TableText"/>
            </w:pPr>
            <w:r>
              <w:t>infra.net.cfg.004</w:t>
            </w:r>
          </w:p>
        </w:tc>
        <w:tc>
          <w:tcPr>
            <w:tcW w:w="0" w:type="auto"/>
          </w:tcPr>
          <w:p w14:paraId="0BEFAFC5" w14:textId="77777777" w:rsidR="00D36DF3" w:rsidRDefault="00D36DF3" w:rsidP="00C11347">
            <w:pPr>
              <w:pStyle w:val="TableText"/>
            </w:pPr>
            <w:r>
              <w:t>Security Group</w:t>
            </w:r>
          </w:p>
        </w:tc>
        <w:tc>
          <w:tcPr>
            <w:tcW w:w="0" w:type="auto"/>
          </w:tcPr>
          <w:p w14:paraId="0536DBA2" w14:textId="77777777" w:rsidR="00D36DF3" w:rsidRDefault="00D36DF3" w:rsidP="00C11347">
            <w:pPr>
              <w:pStyle w:val="TableText"/>
            </w:pPr>
            <w:r>
              <w:t>Yes/No</w:t>
            </w:r>
          </w:p>
        </w:tc>
        <w:tc>
          <w:tcPr>
            <w:tcW w:w="0" w:type="auto"/>
          </w:tcPr>
          <w:p w14:paraId="249478C5" w14:textId="77777777" w:rsidR="00D36DF3" w:rsidRDefault="00D36DF3" w:rsidP="00C11347">
            <w:pPr>
              <w:pStyle w:val="TableText"/>
            </w:pPr>
            <w:r>
              <w:t>Y</w:t>
            </w:r>
          </w:p>
        </w:tc>
        <w:tc>
          <w:tcPr>
            <w:tcW w:w="0" w:type="auto"/>
          </w:tcPr>
          <w:p w14:paraId="6EE9E9C4" w14:textId="77777777" w:rsidR="00D36DF3" w:rsidRDefault="00D36DF3" w:rsidP="00C11347">
            <w:pPr>
              <w:pStyle w:val="TableText"/>
            </w:pPr>
            <w:r>
              <w:t>Y</w:t>
            </w:r>
          </w:p>
        </w:tc>
      </w:tr>
      <w:tr w:rsidR="00D36DF3" w14:paraId="2555A102" w14:textId="77777777" w:rsidTr="00C11347">
        <w:tc>
          <w:tcPr>
            <w:tcW w:w="0" w:type="auto"/>
          </w:tcPr>
          <w:p w14:paraId="5FB84D6E" w14:textId="77777777" w:rsidR="00D36DF3" w:rsidRDefault="00D36DF3" w:rsidP="00C11347">
            <w:pPr>
              <w:pStyle w:val="TableText"/>
            </w:pPr>
            <w:r>
              <w:t>infra.net.cfg.005</w:t>
            </w:r>
          </w:p>
        </w:tc>
        <w:tc>
          <w:tcPr>
            <w:tcW w:w="0" w:type="auto"/>
          </w:tcPr>
          <w:p w14:paraId="3C7F4BBA" w14:textId="77777777" w:rsidR="00D36DF3" w:rsidRDefault="00D36DF3" w:rsidP="00C11347">
            <w:pPr>
              <w:pStyle w:val="TableText"/>
            </w:pPr>
            <w:r>
              <w:t>SFC support</w:t>
            </w:r>
          </w:p>
        </w:tc>
        <w:tc>
          <w:tcPr>
            <w:tcW w:w="0" w:type="auto"/>
          </w:tcPr>
          <w:p w14:paraId="7A890572" w14:textId="77777777" w:rsidR="00D36DF3" w:rsidRDefault="00D36DF3" w:rsidP="00C11347">
            <w:pPr>
              <w:pStyle w:val="TableText"/>
            </w:pPr>
            <w:r>
              <w:t>Yes/No</w:t>
            </w:r>
          </w:p>
        </w:tc>
        <w:tc>
          <w:tcPr>
            <w:tcW w:w="0" w:type="auto"/>
          </w:tcPr>
          <w:p w14:paraId="75A2CF50" w14:textId="77777777" w:rsidR="00D36DF3" w:rsidRDefault="00D36DF3" w:rsidP="00C11347">
            <w:pPr>
              <w:pStyle w:val="TableText"/>
            </w:pPr>
            <w:r>
              <w:t>N</w:t>
            </w:r>
          </w:p>
        </w:tc>
        <w:tc>
          <w:tcPr>
            <w:tcW w:w="0" w:type="auto"/>
          </w:tcPr>
          <w:p w14:paraId="01F8154B" w14:textId="77777777" w:rsidR="00D36DF3" w:rsidRDefault="00D36DF3" w:rsidP="00C11347">
            <w:pPr>
              <w:pStyle w:val="TableText"/>
            </w:pPr>
            <w:r>
              <w:t>Y</w:t>
            </w:r>
          </w:p>
        </w:tc>
      </w:tr>
      <w:tr w:rsidR="00D36DF3" w14:paraId="001CF92F" w14:textId="77777777" w:rsidTr="00C11347">
        <w:tc>
          <w:tcPr>
            <w:tcW w:w="0" w:type="auto"/>
          </w:tcPr>
          <w:p w14:paraId="610E9D7F" w14:textId="77777777" w:rsidR="00D36DF3" w:rsidRDefault="00D36DF3" w:rsidP="00C11347">
            <w:pPr>
              <w:pStyle w:val="TableText"/>
            </w:pPr>
            <w:r>
              <w:t>infra.net.cfg.006</w:t>
            </w:r>
          </w:p>
        </w:tc>
        <w:tc>
          <w:tcPr>
            <w:tcW w:w="0" w:type="auto"/>
          </w:tcPr>
          <w:p w14:paraId="08BD04D4" w14:textId="77777777" w:rsidR="00D36DF3" w:rsidRDefault="00D36DF3" w:rsidP="00C11347">
            <w:pPr>
              <w:pStyle w:val="TableText"/>
            </w:pPr>
            <w:r>
              <w:t>Traffic patterns symmetry</w:t>
            </w:r>
          </w:p>
        </w:tc>
        <w:tc>
          <w:tcPr>
            <w:tcW w:w="0" w:type="auto"/>
          </w:tcPr>
          <w:p w14:paraId="566EFDE0" w14:textId="77777777" w:rsidR="00D36DF3" w:rsidRDefault="00D36DF3" w:rsidP="00C11347">
            <w:pPr>
              <w:pStyle w:val="TableText"/>
            </w:pPr>
            <w:r>
              <w:t>Yes/No</w:t>
            </w:r>
          </w:p>
        </w:tc>
        <w:tc>
          <w:tcPr>
            <w:tcW w:w="0" w:type="auto"/>
          </w:tcPr>
          <w:p w14:paraId="7B0E5170" w14:textId="77777777" w:rsidR="00D36DF3" w:rsidRDefault="00D36DF3" w:rsidP="00C11347">
            <w:pPr>
              <w:pStyle w:val="TableText"/>
            </w:pPr>
            <w:r>
              <w:t>Y</w:t>
            </w:r>
          </w:p>
        </w:tc>
        <w:tc>
          <w:tcPr>
            <w:tcW w:w="0" w:type="auto"/>
          </w:tcPr>
          <w:p w14:paraId="6F57386F" w14:textId="77777777" w:rsidR="00D36DF3" w:rsidRDefault="00D36DF3" w:rsidP="00C11347">
            <w:pPr>
              <w:pStyle w:val="TableText"/>
            </w:pPr>
            <w:r>
              <w:t>Y</w:t>
            </w:r>
          </w:p>
        </w:tc>
      </w:tr>
    </w:tbl>
    <w:p w14:paraId="7290211D" w14:textId="77777777" w:rsidR="00D36DF3" w:rsidRDefault="00D36DF3" w:rsidP="00D36DF3">
      <w:pPr>
        <w:pStyle w:val="NOTE"/>
      </w:pPr>
      <w:r>
        <w:t>Notes:</w:t>
      </w:r>
      <w:r>
        <w:tab/>
      </w:r>
      <w:commentRangeStart w:id="139"/>
      <w:r>
        <w:t>*</w:t>
      </w:r>
      <w:commentRangeEnd w:id="139"/>
      <w:r w:rsidR="00D02E2E">
        <w:rPr>
          <w:rStyle w:val="CommentReference"/>
          <w:lang w:eastAsia="zh-CN" w:bidi="bn-BD"/>
        </w:rPr>
        <w:commentReference w:id="139"/>
      </w:r>
      <w:commentRangeStart w:id="140"/>
      <w:r>
        <w:fldChar w:fldCharType="begin"/>
      </w:r>
      <w:r>
        <w:instrText xml:space="preserve"> HYPERLINK "file:///C:\\Users\\tpelt\\Documents\\Infrastructure\\cNTT\\RM\\ref_model\\chapters\\appendix-a.md" \h </w:instrText>
      </w:r>
      <w:r>
        <w:fldChar w:fldCharType="separate"/>
      </w:r>
      <w:r>
        <w:rPr>
          <w:rStyle w:val="Hyperlink"/>
        </w:rPr>
        <w:t>Workload Transtion Guidelines.</w:t>
      </w:r>
      <w:r>
        <w:rPr>
          <w:rStyle w:val="Hyperlink"/>
        </w:rPr>
        <w:fldChar w:fldCharType="end"/>
      </w:r>
      <w:commentRangeEnd w:id="140"/>
      <w:r w:rsidR="00D02E2E">
        <w:rPr>
          <w:rStyle w:val="CommentReference"/>
          <w:lang w:eastAsia="zh-CN" w:bidi="bn-BD"/>
        </w:rPr>
        <w:commentReference w:id="140"/>
      </w:r>
      <w:r>
        <w:t xml:space="preserve"> might </w:t>
      </w:r>
      <w:commentRangeStart w:id="141"/>
      <w:r>
        <w:t xml:space="preserve">have </w:t>
      </w:r>
      <w:commentRangeEnd w:id="141"/>
      <w:r w:rsidR="00D02E2E">
        <w:rPr>
          <w:rStyle w:val="CommentReference"/>
          <w:lang w:eastAsia="zh-CN" w:bidi="bn-BD"/>
        </w:rPr>
        <w:commentReference w:id="141"/>
      </w:r>
      <w:r>
        <w:t>other interfaces (such as SR-IOV VFs to be directly passed to a VM or a Pod) or NIC-specific drivers on guest machines transiently allowed until mature enough solutions are available with a similar efficiency level (for example regarding CPU and energy consumption).</w:t>
      </w:r>
    </w:p>
    <w:p w14:paraId="1E5359B6" w14:textId="77777777" w:rsidR="00D36DF3" w:rsidRDefault="00D36DF3" w:rsidP="00D36DF3">
      <w:pPr>
        <w:pStyle w:val="TableCaption"/>
      </w:pPr>
      <w:bookmarkStart w:id="142" w:name="_Ref40799045"/>
      <w:r>
        <w:t>: Virtual Networking features and configuration for the 2 types of SW profiles.</w:t>
      </w:r>
      <w:bookmarkEnd w:id="142"/>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018"/>
        <w:gridCol w:w="2193"/>
        <w:gridCol w:w="2204"/>
        <w:gridCol w:w="804"/>
        <w:gridCol w:w="1797"/>
      </w:tblGrid>
      <w:tr w:rsidR="00D36DF3" w14:paraId="4D6D4E12" w14:textId="77777777" w:rsidTr="00C11347">
        <w:tc>
          <w:tcPr>
            <w:tcW w:w="0" w:type="auto"/>
            <w:shd w:val="clear" w:color="auto" w:fill="BF0000"/>
            <w:vAlign w:val="bottom"/>
          </w:tcPr>
          <w:p w14:paraId="7EA56CDC" w14:textId="77777777" w:rsidR="00D36DF3" w:rsidRDefault="00D36DF3" w:rsidP="00C11347">
            <w:pPr>
              <w:pStyle w:val="TableHeader"/>
            </w:pPr>
            <w:r>
              <w:t>.conf</w:t>
            </w:r>
          </w:p>
        </w:tc>
        <w:tc>
          <w:tcPr>
            <w:tcW w:w="0" w:type="auto"/>
            <w:shd w:val="clear" w:color="auto" w:fill="BF0000"/>
            <w:vAlign w:val="bottom"/>
          </w:tcPr>
          <w:p w14:paraId="2B4E3AA5" w14:textId="77777777" w:rsidR="00D36DF3" w:rsidRDefault="00D36DF3" w:rsidP="00C11347">
            <w:pPr>
              <w:pStyle w:val="TableHeader"/>
            </w:pPr>
            <w:r>
              <w:t>Feature</w:t>
            </w:r>
          </w:p>
        </w:tc>
        <w:tc>
          <w:tcPr>
            <w:tcW w:w="0" w:type="auto"/>
            <w:shd w:val="clear" w:color="auto" w:fill="BF0000"/>
            <w:vAlign w:val="bottom"/>
          </w:tcPr>
          <w:p w14:paraId="732C9631" w14:textId="77777777" w:rsidR="00D36DF3" w:rsidRDefault="00D36DF3" w:rsidP="00C11347">
            <w:pPr>
              <w:pStyle w:val="TableHeader"/>
            </w:pPr>
            <w:r>
              <w:t>Type</w:t>
            </w:r>
          </w:p>
        </w:tc>
        <w:tc>
          <w:tcPr>
            <w:tcW w:w="0" w:type="auto"/>
            <w:shd w:val="clear" w:color="auto" w:fill="BF0000"/>
            <w:vAlign w:val="bottom"/>
          </w:tcPr>
          <w:p w14:paraId="108AD63B" w14:textId="77777777" w:rsidR="00D36DF3" w:rsidRDefault="00D36DF3" w:rsidP="00C11347">
            <w:pPr>
              <w:pStyle w:val="TableHeader"/>
            </w:pPr>
            <w:r>
              <w:t>Basic</w:t>
            </w:r>
          </w:p>
        </w:tc>
        <w:tc>
          <w:tcPr>
            <w:tcW w:w="0" w:type="auto"/>
            <w:shd w:val="clear" w:color="auto" w:fill="BF0000"/>
            <w:vAlign w:val="bottom"/>
          </w:tcPr>
          <w:p w14:paraId="394955CC" w14:textId="77777777" w:rsidR="00D36DF3" w:rsidRDefault="00D36DF3" w:rsidP="00C11347">
            <w:pPr>
              <w:pStyle w:val="TableHeader"/>
            </w:pPr>
            <w:r>
              <w:t>Network Intensive</w:t>
            </w:r>
          </w:p>
        </w:tc>
      </w:tr>
      <w:tr w:rsidR="00D36DF3" w14:paraId="4CC1A82F" w14:textId="77777777" w:rsidTr="00C11347">
        <w:tc>
          <w:tcPr>
            <w:tcW w:w="0" w:type="auto"/>
          </w:tcPr>
          <w:p w14:paraId="7558F602" w14:textId="77777777" w:rsidR="00D36DF3" w:rsidRDefault="00D36DF3" w:rsidP="00C11347">
            <w:pPr>
              <w:pStyle w:val="TableText"/>
            </w:pPr>
            <w:r>
              <w:t>infra.net.acc.cfg.001</w:t>
            </w:r>
          </w:p>
        </w:tc>
        <w:tc>
          <w:tcPr>
            <w:tcW w:w="0" w:type="auto"/>
          </w:tcPr>
          <w:p w14:paraId="70E29306" w14:textId="77777777" w:rsidR="00D36DF3" w:rsidRDefault="00D36DF3" w:rsidP="00C11347">
            <w:pPr>
              <w:pStyle w:val="TableText"/>
            </w:pPr>
            <w:r>
              <w:t>vSwitch optimisation</w:t>
            </w:r>
          </w:p>
        </w:tc>
        <w:tc>
          <w:tcPr>
            <w:tcW w:w="0" w:type="auto"/>
          </w:tcPr>
          <w:p w14:paraId="3F2F4763" w14:textId="77777777" w:rsidR="00D36DF3" w:rsidRDefault="00D36DF3" w:rsidP="00C11347">
            <w:pPr>
              <w:pStyle w:val="TableText"/>
            </w:pPr>
            <w:r>
              <w:t>Yes/No and SW Optimisation</w:t>
            </w:r>
          </w:p>
        </w:tc>
        <w:tc>
          <w:tcPr>
            <w:tcW w:w="0" w:type="auto"/>
          </w:tcPr>
          <w:p w14:paraId="13D284B3" w14:textId="77777777" w:rsidR="00D36DF3" w:rsidRDefault="00D36DF3" w:rsidP="00C11347">
            <w:pPr>
              <w:pStyle w:val="TableText"/>
            </w:pPr>
            <w:r>
              <w:t>N</w:t>
            </w:r>
          </w:p>
        </w:tc>
        <w:tc>
          <w:tcPr>
            <w:tcW w:w="0" w:type="auto"/>
          </w:tcPr>
          <w:p w14:paraId="0E397171" w14:textId="77777777" w:rsidR="00D36DF3" w:rsidRDefault="00D36DF3" w:rsidP="00C11347">
            <w:pPr>
              <w:pStyle w:val="TableText"/>
            </w:pPr>
            <w:r>
              <w:t>Y, DPDK</w:t>
            </w:r>
          </w:p>
        </w:tc>
      </w:tr>
      <w:tr w:rsidR="00D36DF3" w14:paraId="0D192114" w14:textId="77777777" w:rsidTr="00C11347">
        <w:tc>
          <w:tcPr>
            <w:tcW w:w="0" w:type="auto"/>
          </w:tcPr>
          <w:p w14:paraId="3C5DEC64" w14:textId="77777777" w:rsidR="00D36DF3" w:rsidRDefault="00D36DF3" w:rsidP="00C11347">
            <w:pPr>
              <w:pStyle w:val="TableText"/>
            </w:pPr>
            <w:r>
              <w:t>infra.net.acc.cfg.002</w:t>
            </w:r>
          </w:p>
        </w:tc>
        <w:tc>
          <w:tcPr>
            <w:tcW w:w="0" w:type="auto"/>
          </w:tcPr>
          <w:p w14:paraId="7A427F95" w14:textId="77777777" w:rsidR="00D36DF3" w:rsidRDefault="00D36DF3" w:rsidP="00C11347">
            <w:pPr>
              <w:pStyle w:val="TableText"/>
            </w:pPr>
            <w:r>
              <w:t>Support of HW offload</w:t>
            </w:r>
          </w:p>
        </w:tc>
        <w:tc>
          <w:tcPr>
            <w:tcW w:w="0" w:type="auto"/>
          </w:tcPr>
          <w:p w14:paraId="64256D5D" w14:textId="77777777" w:rsidR="00D36DF3" w:rsidRDefault="00D36DF3" w:rsidP="00C11347">
            <w:pPr>
              <w:pStyle w:val="TableText"/>
            </w:pPr>
            <w:r>
              <w:t>Yes/No</w:t>
            </w:r>
          </w:p>
        </w:tc>
        <w:tc>
          <w:tcPr>
            <w:tcW w:w="0" w:type="auto"/>
          </w:tcPr>
          <w:p w14:paraId="0AE17AE8" w14:textId="77777777" w:rsidR="00D36DF3" w:rsidRDefault="00D36DF3" w:rsidP="00C11347">
            <w:pPr>
              <w:pStyle w:val="TableText"/>
            </w:pPr>
            <w:r>
              <w:t>N</w:t>
            </w:r>
          </w:p>
        </w:tc>
        <w:tc>
          <w:tcPr>
            <w:tcW w:w="0" w:type="auto"/>
          </w:tcPr>
          <w:p w14:paraId="0734BBE6" w14:textId="77777777" w:rsidR="00D36DF3" w:rsidRDefault="00D36DF3" w:rsidP="00C11347">
            <w:pPr>
              <w:pStyle w:val="TableText"/>
            </w:pPr>
            <w:r>
              <w:t>Y, support of SmartNic</w:t>
            </w:r>
          </w:p>
        </w:tc>
      </w:tr>
      <w:tr w:rsidR="00D36DF3" w14:paraId="7033A18B" w14:textId="77777777" w:rsidTr="00C11347">
        <w:tc>
          <w:tcPr>
            <w:tcW w:w="0" w:type="auto"/>
          </w:tcPr>
          <w:p w14:paraId="1816AA6D" w14:textId="77777777" w:rsidR="00D36DF3" w:rsidRDefault="00D36DF3" w:rsidP="00C11347">
            <w:pPr>
              <w:pStyle w:val="TableText"/>
            </w:pPr>
            <w:r>
              <w:t>infra.net.acc.cfg.003</w:t>
            </w:r>
          </w:p>
        </w:tc>
        <w:tc>
          <w:tcPr>
            <w:tcW w:w="0" w:type="auto"/>
          </w:tcPr>
          <w:p w14:paraId="3894C6E1" w14:textId="77777777" w:rsidR="00D36DF3" w:rsidRDefault="00D36DF3" w:rsidP="00C11347">
            <w:pPr>
              <w:pStyle w:val="TableText"/>
            </w:pPr>
            <w:r>
              <w:t>Crypto acceleration</w:t>
            </w:r>
          </w:p>
        </w:tc>
        <w:tc>
          <w:tcPr>
            <w:tcW w:w="0" w:type="auto"/>
          </w:tcPr>
          <w:p w14:paraId="3E9E70D1" w14:textId="77777777" w:rsidR="00D36DF3" w:rsidRDefault="00D36DF3" w:rsidP="00C11347">
            <w:pPr>
              <w:pStyle w:val="TableText"/>
            </w:pPr>
            <w:r>
              <w:t>Yes/No</w:t>
            </w:r>
          </w:p>
        </w:tc>
        <w:tc>
          <w:tcPr>
            <w:tcW w:w="0" w:type="auto"/>
          </w:tcPr>
          <w:p w14:paraId="5F5ADBEA" w14:textId="77777777" w:rsidR="00D36DF3" w:rsidRDefault="00D36DF3" w:rsidP="00C11347">
            <w:pPr>
              <w:pStyle w:val="TableText"/>
            </w:pPr>
            <w:r>
              <w:t>N</w:t>
            </w:r>
          </w:p>
        </w:tc>
        <w:tc>
          <w:tcPr>
            <w:tcW w:w="0" w:type="auto"/>
          </w:tcPr>
          <w:p w14:paraId="3BB37F9E" w14:textId="77777777" w:rsidR="00D36DF3" w:rsidRDefault="00D36DF3" w:rsidP="00C11347">
            <w:pPr>
              <w:pStyle w:val="TableText"/>
            </w:pPr>
            <w:r>
              <w:t>Y</w:t>
            </w:r>
          </w:p>
        </w:tc>
      </w:tr>
      <w:tr w:rsidR="00D36DF3" w14:paraId="70BBD505" w14:textId="77777777" w:rsidTr="00C11347">
        <w:tc>
          <w:tcPr>
            <w:tcW w:w="0" w:type="auto"/>
          </w:tcPr>
          <w:p w14:paraId="07C946D6" w14:textId="77777777" w:rsidR="00D36DF3" w:rsidRDefault="00D36DF3" w:rsidP="00C11347">
            <w:pPr>
              <w:pStyle w:val="TableText"/>
            </w:pPr>
            <w:r>
              <w:lastRenderedPageBreak/>
              <w:t>infra.net.acc.cfg.004</w:t>
            </w:r>
          </w:p>
        </w:tc>
        <w:tc>
          <w:tcPr>
            <w:tcW w:w="0" w:type="auto"/>
          </w:tcPr>
          <w:p w14:paraId="4FAF449A" w14:textId="77777777" w:rsidR="00D36DF3" w:rsidRDefault="00D36DF3" w:rsidP="00C11347">
            <w:pPr>
              <w:pStyle w:val="TableText"/>
            </w:pPr>
            <w:r>
              <w:t>Crypto Acceleration Interface</w:t>
            </w:r>
          </w:p>
        </w:tc>
        <w:tc>
          <w:tcPr>
            <w:tcW w:w="0" w:type="auto"/>
          </w:tcPr>
          <w:p w14:paraId="11E79F04" w14:textId="77777777" w:rsidR="00D36DF3" w:rsidRDefault="00D36DF3" w:rsidP="00C11347">
            <w:pPr>
              <w:pStyle w:val="TableText"/>
            </w:pPr>
            <w:r>
              <w:t>Yes/No</w:t>
            </w:r>
          </w:p>
        </w:tc>
        <w:tc>
          <w:tcPr>
            <w:tcW w:w="0" w:type="auto"/>
          </w:tcPr>
          <w:p w14:paraId="7DCC1279" w14:textId="77777777" w:rsidR="00D36DF3" w:rsidRDefault="00D36DF3" w:rsidP="00C11347">
            <w:pPr>
              <w:pStyle w:val="TableText"/>
            </w:pPr>
            <w:r>
              <w:t>N</w:t>
            </w:r>
          </w:p>
        </w:tc>
        <w:tc>
          <w:tcPr>
            <w:tcW w:w="0" w:type="auto"/>
          </w:tcPr>
          <w:p w14:paraId="18EDAABD" w14:textId="77777777" w:rsidR="00D36DF3" w:rsidRDefault="00D36DF3" w:rsidP="00C11347">
            <w:pPr>
              <w:pStyle w:val="TableText"/>
            </w:pPr>
            <w:r>
              <w:t>Y</w:t>
            </w:r>
          </w:p>
        </w:tc>
      </w:tr>
    </w:tbl>
    <w:p w14:paraId="70E82224" w14:textId="77777777" w:rsidR="00D36DF3" w:rsidRDefault="00D36DF3" w:rsidP="00D36DF3">
      <w:pPr>
        <w:pStyle w:val="TableCaption"/>
      </w:pPr>
      <w:bookmarkStart w:id="143" w:name="_Ref40799055"/>
      <w:r>
        <w:t>: Virtual Networking Acceleration features.</w:t>
      </w:r>
      <w:bookmarkEnd w:id="143"/>
    </w:p>
    <w:p w14:paraId="1472ACB4" w14:textId="77777777" w:rsidR="00D36DF3" w:rsidRDefault="00D36DF3" w:rsidP="00D36DF3">
      <w:pPr>
        <w:pStyle w:val="Heading2"/>
      </w:pPr>
      <w:bookmarkStart w:id="144" w:name="X66c95eb43e53766ad66aa304cc6bd8a1c4ca3b5"/>
      <w:r>
        <w:t>Cloud Infrastructure Hardware Profile description</w:t>
      </w:r>
      <w:bookmarkEnd w:id="144"/>
    </w:p>
    <w:p w14:paraId="0E581EFB" w14:textId="77777777" w:rsidR="00D36DF3" w:rsidRDefault="00D36DF3" w:rsidP="00D36DF3">
      <w:pPr>
        <w:pStyle w:val="NormalParagraph"/>
      </w:pPr>
      <w:r>
        <w:t>The support of a variety of different workload types, each with different (sometimes conflicting) compute, storage, and network characteristics, including accelerations and optimizations, drives the need to aggregate these characteristics as a hardware (host) profile and capabilities. A host profile is essentially a “personality” assigned to a compute host (physical server, also known as compute host, host, node, or pServer). The host profiles and related capabilities consist of the intrinsic compute host capabilities (such as #CPUs (sockets), # of cores/CPU, RAM, local disks and their capacity, etc.), and capabilities enabled in hardware/BIOS,  specialised hardware (such as accelerators), the underlay networking, and storage.</w:t>
      </w:r>
    </w:p>
    <w:p w14:paraId="65A92F64" w14:textId="77777777" w:rsidR="00D36DF3" w:rsidRDefault="00D36DF3" w:rsidP="00D36DF3">
      <w:pPr>
        <w:pStyle w:val="NormalParagraph"/>
      </w:pPr>
      <w:r>
        <w:t xml:space="preserve">This chapter defines a simplified host, host profile and related capabilities model associated with each of the different Cloud Infrastructure Hardware Profile and related capabilities; some of these profiles and capability parameters are shown in </w:t>
      </w:r>
      <w:r>
        <w:rPr>
          <w:b/>
        </w:rPr>
        <w:fldChar w:fldCharType="begin"/>
      </w:r>
      <w:r>
        <w:instrText xml:space="preserve"> REF _Ref40797598 \r \h </w:instrText>
      </w:r>
      <w:r>
        <w:rPr>
          <w:b/>
        </w:rPr>
      </w:r>
      <w:r>
        <w:rPr>
          <w:b/>
        </w:rPr>
        <w:fldChar w:fldCharType="separate"/>
      </w:r>
      <w:r>
        <w:t>Figure 16</w:t>
      </w:r>
      <w:r>
        <w:rPr>
          <w:b/>
        </w:rPr>
        <w:fldChar w:fldCharType="end"/>
      </w:r>
      <w:r>
        <w:t>.</w:t>
      </w:r>
    </w:p>
    <w:p w14:paraId="268BEF9D" w14:textId="77777777" w:rsidR="00D36DF3" w:rsidRDefault="00D36DF3" w:rsidP="00D36DF3">
      <w:pPr>
        <w:pStyle w:val="NormalParagraph"/>
      </w:pPr>
      <w:r>
        <w:rPr>
          <w:noProof/>
        </w:rPr>
        <w:drawing>
          <wp:inline distT="0" distB="0" distL="0" distR="0" wp14:anchorId="0EFD6E47" wp14:editId="2B7C54B0">
            <wp:extent cx="5727700" cy="2351652"/>
            <wp:effectExtent l="0" t="0" r="0" b="0"/>
            <wp:docPr id="21" name="Picture" descr="ref_hw_profiles"/>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RM_chap5_fig_5_4_HW_profile.png"/>
                    <pic:cNvPicPr>
                      <a:picLocks noChangeAspect="1" noChangeArrowheads="1"/>
                    </pic:cNvPicPr>
                  </pic:nvPicPr>
                  <pic:blipFill>
                    <a:blip r:embed="rId47"/>
                    <a:stretch>
                      <a:fillRect/>
                    </a:stretch>
                  </pic:blipFill>
                  <pic:spPr bwMode="auto">
                    <a:xfrm>
                      <a:off x="0" y="0"/>
                      <a:ext cx="5727700" cy="2351652"/>
                    </a:xfrm>
                    <a:prstGeom prst="rect">
                      <a:avLst/>
                    </a:prstGeom>
                    <a:noFill/>
                    <a:ln w="9525">
                      <a:noFill/>
                      <a:headEnd/>
                      <a:tailEnd/>
                    </a:ln>
                  </pic:spPr>
                </pic:pic>
              </a:graphicData>
            </a:graphic>
          </wp:inline>
        </w:drawing>
      </w:r>
      <w:r>
        <w:t xml:space="preserve"> </w:t>
      </w:r>
    </w:p>
    <w:p w14:paraId="61741D2B" w14:textId="77777777" w:rsidR="00D36DF3" w:rsidRDefault="00D36DF3" w:rsidP="00D36DF3">
      <w:pPr>
        <w:pStyle w:val="Figurecaption"/>
      </w:pPr>
      <w:bookmarkStart w:id="145" w:name="_Ref40797598"/>
      <w:r>
        <w:t>: Cloud Infrastructure Hardware Profiles and host associated capabilities.</w:t>
      </w:r>
      <w:bookmarkEnd w:id="145"/>
    </w:p>
    <w:p w14:paraId="3E8FF13C" w14:textId="77777777" w:rsidR="00D36DF3" w:rsidRDefault="00D36DF3" w:rsidP="00D36DF3">
      <w:pPr>
        <w:pStyle w:val="NormalParagraph"/>
      </w:pPr>
      <w:r>
        <w:t xml:space="preserve">The host profile model and configuration parameters (hereafter for simplicity simply "host profile") will be used in the </w:t>
      </w:r>
      <w:r>
        <w:rPr>
          <w:b/>
        </w:rPr>
        <w:t>Reference Architecture</w:t>
      </w:r>
      <w:r>
        <w:t xml:space="preserve"> to define different hardware profiles. The host profiles can be considered to be the set of EPA-related (Enhanced Performance Awareness) configurations on Cloud Infrastructure resources.</w:t>
      </w:r>
    </w:p>
    <w:p w14:paraId="332652E1" w14:textId="77777777" w:rsidR="00D36DF3" w:rsidRDefault="00D36DF3" w:rsidP="00D36DF3">
      <w:pPr>
        <w:pStyle w:val="NormalParagraph"/>
      </w:pPr>
      <w:r>
        <w:t>Please note that in this chapter we shall not list all of the EPA-related configuration parameters.</w:t>
      </w:r>
    </w:p>
    <w:p w14:paraId="60465189" w14:textId="77777777" w:rsidR="00D36DF3" w:rsidRDefault="00D36DF3" w:rsidP="00D36DF3">
      <w:pPr>
        <w:pStyle w:val="NormalParagraph"/>
      </w:pPr>
      <w:r>
        <w:t xml:space="preserve">A software profile (see </w:t>
      </w:r>
      <w:r>
        <w:rPr>
          <w:b/>
        </w:rPr>
        <w:t>Chapter 4</w:t>
      </w:r>
      <w:r>
        <w:t xml:space="preserve">, </w:t>
      </w:r>
      <w:r>
        <w:rPr>
          <w:b/>
        </w:rPr>
        <w:t>5.1 and 5.2</w:t>
      </w:r>
      <w:r>
        <w:t>) defines the characteristics of Cloud Infrastructure SW of which Virtual Machines or Containers will be deployed on. A many to many relationship exists between software profiles and host profiles. A given host can only be assigned a single host profile; a host profile can be assigned to multiple hosts. Different Cloud Service Providers (CSP) may use different naming standards for their host profiles.</w:t>
      </w:r>
    </w:p>
    <w:p w14:paraId="04B2DFC5" w14:textId="77777777" w:rsidR="00D36DF3" w:rsidRDefault="00D36DF3" w:rsidP="00D36DF3">
      <w:pPr>
        <w:pStyle w:val="NormalParagraph"/>
      </w:pPr>
      <w:r>
        <w:lastRenderedPageBreak/>
        <w:t>The following naming convention is used in this document:</w:t>
      </w:r>
    </w:p>
    <w:p w14:paraId="5D3F4ABA" w14:textId="77777777" w:rsidR="00D36DF3" w:rsidRDefault="00D36DF3" w:rsidP="00D36DF3">
      <w:pPr>
        <w:pStyle w:val="ASN1Code"/>
      </w:pPr>
      <w:r>
        <w:t>&lt;host profile name&gt;:: &lt;”hp”&gt;&lt;numeral host profile sequence #&gt;</w:t>
      </w:r>
    </w:p>
    <w:p w14:paraId="6022AA52" w14:textId="77777777" w:rsidR="00D36DF3" w:rsidRDefault="00D36DF3" w:rsidP="00D36DF3">
      <w:pPr>
        <w:pStyle w:val="NormalParagraph"/>
      </w:pPr>
      <w:r>
        <w:t xml:space="preserve">When a software profile is associated with a host profile, a qualified name can be used as specified below. </w:t>
      </w:r>
      <w:r>
        <w:rPr>
          <w:b/>
          <w:i/>
        </w:rPr>
        <w:t>For Example:</w:t>
      </w:r>
      <w:r>
        <w:rPr>
          <w:i/>
        </w:rPr>
        <w:t xml:space="preserve"> for software profile “n” (network intensive) the above host profile name would be “n-hp1”</w:t>
      </w:r>
      <w:r>
        <w:t>.</w:t>
      </w:r>
    </w:p>
    <w:p w14:paraId="2CECE315" w14:textId="77777777" w:rsidR="00D36DF3" w:rsidRDefault="00D36DF3" w:rsidP="00D36DF3">
      <w:pPr>
        <w:pStyle w:val="ASN1Code"/>
      </w:pPr>
      <w:r>
        <w:t>&lt;qualified host profile&gt;:: &lt;software profile&gt;&lt;”-“&gt;&lt;”hp”&gt;&lt;numeral host profile sequence #&gt;</w:t>
      </w:r>
    </w:p>
    <w:p w14:paraId="16D0678F" w14:textId="77777777" w:rsidR="00D36DF3" w:rsidRDefault="00D36DF3" w:rsidP="00D36DF3">
      <w:pPr>
        <w:pStyle w:val="NormalParagraph"/>
      </w:pPr>
      <w:r>
        <w:rPr>
          <w:noProof/>
        </w:rPr>
        <w:drawing>
          <wp:inline distT="0" distB="0" distL="0" distR="0" wp14:anchorId="5BC9B4EF" wp14:editId="642F1C39">
            <wp:extent cx="5727700" cy="3221831"/>
            <wp:effectExtent l="0" t="0" r="0" b="0"/>
            <wp:docPr id="22" name="Picture" descr="HW-Profile-SW-Flavour"/>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apter-6-HW-SW-Profile-Diagram_v2.png"/>
                    <pic:cNvPicPr>
                      <a:picLocks noChangeAspect="1" noChangeArrowheads="1"/>
                    </pic:cNvPicPr>
                  </pic:nvPicPr>
                  <pic:blipFill>
                    <a:blip r:embed="rId48"/>
                    <a:stretch>
                      <a:fillRect/>
                    </a:stretch>
                  </pic:blipFill>
                  <pic:spPr bwMode="auto">
                    <a:xfrm>
                      <a:off x="0" y="0"/>
                      <a:ext cx="5727700" cy="3221831"/>
                    </a:xfrm>
                    <a:prstGeom prst="rect">
                      <a:avLst/>
                    </a:prstGeom>
                    <a:noFill/>
                    <a:ln w="9525">
                      <a:noFill/>
                      <a:headEnd/>
                      <a:tailEnd/>
                    </a:ln>
                  </pic:spPr>
                </pic:pic>
              </a:graphicData>
            </a:graphic>
          </wp:inline>
        </w:drawing>
      </w:r>
    </w:p>
    <w:p w14:paraId="5421A500" w14:textId="77777777" w:rsidR="00D36DF3" w:rsidRDefault="00D36DF3" w:rsidP="00D36DF3">
      <w:pPr>
        <w:pStyle w:val="Figurecaption"/>
      </w:pPr>
      <w:bookmarkStart w:id="146" w:name="_Ref40797642"/>
      <w:r>
        <w:t>: Generic Hardware Profile, Software Flavour, Physical server relationship.</w:t>
      </w:r>
      <w:bookmarkEnd w:id="146"/>
    </w:p>
    <w:p w14:paraId="29C3D8DA" w14:textId="77777777" w:rsidR="00D36DF3" w:rsidRDefault="00D36DF3" w:rsidP="00D36DF3">
      <w:pPr>
        <w:pStyle w:val="NormalParagraph"/>
      </w:pPr>
      <w:r>
        <w:rPr>
          <w:b/>
        </w:rPr>
        <w:fldChar w:fldCharType="begin"/>
      </w:r>
      <w:r>
        <w:instrText xml:space="preserve"> REF _Ref40797642 \r \h </w:instrText>
      </w:r>
      <w:r>
        <w:rPr>
          <w:b/>
        </w:rPr>
      </w:r>
      <w:r>
        <w:rPr>
          <w:b/>
        </w:rPr>
        <w:fldChar w:fldCharType="separate"/>
      </w:r>
      <w:r>
        <w:t>Figure 17</w:t>
      </w:r>
      <w:r>
        <w:rPr>
          <w:b/>
        </w:rPr>
        <w:fldChar w:fldCharType="end"/>
      </w:r>
      <w:r>
        <w:t xml:space="preserve"> shows a simplistic depiction of the relationship between Hardware profile, Software Profile, Physical server, and virtual compute. In the diagram the resource pool, a logical construct, depicts all physical hosts that have been configured as per a given host profile; there is one resource pool for each hardware profile.</w:t>
      </w:r>
    </w:p>
    <w:p w14:paraId="5962F398" w14:textId="77777777" w:rsidR="00D36DF3" w:rsidRDefault="00D36DF3" w:rsidP="00D36DF3">
      <w:pPr>
        <w:pStyle w:val="NOTE"/>
      </w:pPr>
      <w:r w:rsidRPr="005B0427">
        <w:rPr>
          <w:b/>
        </w:rPr>
        <w:t>Note</w:t>
      </w:r>
      <w:r>
        <w:t xml:space="preserve">: </w:t>
      </w:r>
      <w:r>
        <w:tab/>
        <w:t>resource pools are not OpenStack host aggregates.</w:t>
      </w:r>
    </w:p>
    <w:p w14:paraId="4427E43D" w14:textId="77777777" w:rsidR="00D36DF3" w:rsidRDefault="00D36DF3" w:rsidP="00D36DF3">
      <w:pPr>
        <w:pStyle w:val="NormalParagraph"/>
      </w:pPr>
      <w:r>
        <w:t>The host profile and capabilities include:</w:t>
      </w:r>
    </w:p>
    <w:p w14:paraId="496BBFB7" w14:textId="77777777" w:rsidR="00D36DF3" w:rsidRDefault="00D36DF3" w:rsidP="00D36DF3">
      <w:pPr>
        <w:pStyle w:val="ListNumber"/>
        <w:numPr>
          <w:ilvl w:val="0"/>
          <w:numId w:val="22"/>
        </w:numPr>
      </w:pPr>
      <w:r w:rsidRPr="000031CA">
        <w:rPr>
          <w:b/>
        </w:rPr>
        <w:t># of CPUs (sockets)</w:t>
      </w:r>
      <w:r>
        <w:t>: is the #of CPUs installed on the physical server.</w:t>
      </w:r>
    </w:p>
    <w:p w14:paraId="45A6BB3A" w14:textId="77777777" w:rsidR="00D36DF3" w:rsidRDefault="00D36DF3" w:rsidP="00D36DF3">
      <w:pPr>
        <w:pStyle w:val="ListNumber"/>
      </w:pPr>
      <w:r>
        <w:rPr>
          <w:b/>
        </w:rPr>
        <w:t># of cores/CPU</w:t>
      </w:r>
      <w:r>
        <w:t>: is the number of cores on each of the CPUs of the physical server.</w:t>
      </w:r>
    </w:p>
    <w:p w14:paraId="2869818E" w14:textId="77777777" w:rsidR="00D36DF3" w:rsidRDefault="00D36DF3" w:rsidP="00D36DF3">
      <w:pPr>
        <w:pStyle w:val="ListNumber"/>
      </w:pPr>
      <w:r>
        <w:rPr>
          <w:b/>
        </w:rPr>
        <w:t>RAM (GB)</w:t>
      </w:r>
      <w:r>
        <w:t>: is the amount of RAM installed on the pysical server.</w:t>
      </w:r>
    </w:p>
    <w:p w14:paraId="729BE41F" w14:textId="77777777" w:rsidR="00D36DF3" w:rsidRDefault="00D36DF3" w:rsidP="00D36DF3">
      <w:pPr>
        <w:pStyle w:val="ListNumber"/>
      </w:pPr>
      <w:r>
        <w:rPr>
          <w:b/>
        </w:rPr>
        <w:t>Local Disk Capacity</w:t>
      </w:r>
      <w:r>
        <w:t>: is the # of local disks and teh capacity of the disks installed on the physical server.</w:t>
      </w:r>
    </w:p>
    <w:p w14:paraId="618B7AA9" w14:textId="77777777" w:rsidR="00D36DF3" w:rsidRDefault="00D36DF3" w:rsidP="00D36DF3">
      <w:pPr>
        <w:pStyle w:val="ListNumber"/>
      </w:pPr>
      <w:r>
        <w:rPr>
          <w:b/>
        </w:rPr>
        <w:t>SMT/HT (SMT: Simultaneous Multithreading/ HT: Hyper Threading)</w:t>
      </w:r>
      <w:r>
        <w:t>: Enabled on all physical servers. Gets multiple threads per physical core. Always ON. Configured in the host.</w:t>
      </w:r>
    </w:p>
    <w:p w14:paraId="3EED99E9" w14:textId="77777777" w:rsidR="00D36DF3" w:rsidRDefault="00D36DF3" w:rsidP="00D36DF3">
      <w:pPr>
        <w:pStyle w:val="ListNumber"/>
      </w:pPr>
      <w:r>
        <w:rPr>
          <w:b/>
        </w:rPr>
        <w:t>NUMA (Non-Uniform Memory Access)</w:t>
      </w:r>
      <w:r>
        <w:t>: Indicates that vCPU will be on a Socket that is aligned with the associated NIC card and memory. Important for performance optimized workloads. Configured in the host.</w:t>
      </w:r>
    </w:p>
    <w:p w14:paraId="3C36446E" w14:textId="77777777" w:rsidR="00D36DF3" w:rsidRDefault="00D36DF3" w:rsidP="00D36DF3">
      <w:pPr>
        <w:pStyle w:val="ListNumber"/>
      </w:pPr>
      <w:r>
        <w:rPr>
          <w:b/>
        </w:rPr>
        <w:lastRenderedPageBreak/>
        <w:t>SR-IOV (Single-Root Input/Output Virtualisation)</w:t>
      </w:r>
      <w:r>
        <w:t>: Configure PCIe ports to enable SR-IOV.</w:t>
      </w:r>
    </w:p>
    <w:p w14:paraId="08EC0010" w14:textId="77777777" w:rsidR="00D36DF3" w:rsidRDefault="00D36DF3" w:rsidP="00D36DF3">
      <w:pPr>
        <w:pStyle w:val="ListNumber"/>
      </w:pPr>
      <w:r>
        <w:rPr>
          <w:b/>
        </w:rPr>
        <w:t>smartNIC (aka Intelligent Server Adaptors)</w:t>
      </w:r>
      <w:r>
        <w:t>: Accelerated virtual switch using smartNIC</w:t>
      </w:r>
    </w:p>
    <w:p w14:paraId="60CB1FF5" w14:textId="77777777" w:rsidR="00D36DF3" w:rsidRDefault="00D36DF3" w:rsidP="00D36DF3">
      <w:pPr>
        <w:pStyle w:val="ListNumber"/>
      </w:pPr>
      <w:r>
        <w:rPr>
          <w:b/>
        </w:rPr>
        <w:t>Cryptography Accelerators</w:t>
      </w:r>
      <w:r>
        <w:t>: such as AES-NI, SIMD/AVX, QAT.</w:t>
      </w:r>
    </w:p>
    <w:p w14:paraId="6B95D20B" w14:textId="77777777" w:rsidR="00D36DF3" w:rsidRDefault="00D36DF3" w:rsidP="00D36DF3">
      <w:pPr>
        <w:pStyle w:val="ListNumber"/>
      </w:pPr>
      <w:r>
        <w:rPr>
          <w:b/>
        </w:rPr>
        <w:t>Security features</w:t>
      </w:r>
      <w:r>
        <w:t>: such as TRusted Platform Module (TPM).</w:t>
      </w:r>
    </w:p>
    <w:p w14:paraId="6DA7DA3E" w14:textId="77777777" w:rsidR="00D36DF3" w:rsidRDefault="00D36DF3" w:rsidP="00D36DF3">
      <w:pPr>
        <w:pStyle w:val="NormalParagraph"/>
      </w:pPr>
      <w:r>
        <w:t xml:space="preserve">The following model, </w:t>
      </w:r>
      <w:r>
        <w:rPr>
          <w:b/>
        </w:rPr>
        <w:fldChar w:fldCharType="begin"/>
      </w:r>
      <w:r>
        <w:instrText xml:space="preserve"> REF _Ref40797672 \r \h </w:instrText>
      </w:r>
      <w:r>
        <w:rPr>
          <w:b/>
        </w:rPr>
      </w:r>
      <w:r>
        <w:rPr>
          <w:b/>
        </w:rPr>
        <w:fldChar w:fldCharType="separate"/>
      </w:r>
      <w:r>
        <w:t>Figure 18</w:t>
      </w:r>
      <w:r>
        <w:rPr>
          <w:b/>
        </w:rPr>
        <w:fldChar w:fldCharType="end"/>
      </w:r>
      <w:r>
        <w:t>, depicts the essential characteristics of a host that are of interest in specifying a host profile. The host (physical server) is composed of compute, network, and storage resources. The compute resources are composed of physical CPUs (aka CPU sockets or sockets) and memory (RAM). The network resources and storage resources are similarly modelled.</w:t>
      </w:r>
    </w:p>
    <w:p w14:paraId="5B6C6C3D" w14:textId="77777777" w:rsidR="00D36DF3" w:rsidRDefault="00D36DF3" w:rsidP="00D36DF3">
      <w:pPr>
        <w:pStyle w:val="NormalParagraph"/>
      </w:pPr>
      <w:r>
        <w:rPr>
          <w:noProof/>
        </w:rPr>
        <w:drawing>
          <wp:inline distT="0" distB="0" distL="0" distR="0" wp14:anchorId="7E5AAA05" wp14:editId="7739708F">
            <wp:extent cx="5727700" cy="3327713"/>
            <wp:effectExtent l="0" t="0" r="0" b="0"/>
            <wp:docPr id="23" name="Picture" descr="generic_model"/>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6_generic_model.PNG"/>
                    <pic:cNvPicPr>
                      <a:picLocks noChangeAspect="1" noChangeArrowheads="1"/>
                    </pic:cNvPicPr>
                  </pic:nvPicPr>
                  <pic:blipFill>
                    <a:blip r:embed="rId49"/>
                    <a:stretch>
                      <a:fillRect/>
                    </a:stretch>
                  </pic:blipFill>
                  <pic:spPr bwMode="auto">
                    <a:xfrm>
                      <a:off x="0" y="0"/>
                      <a:ext cx="5727700" cy="3327713"/>
                    </a:xfrm>
                    <a:prstGeom prst="rect">
                      <a:avLst/>
                    </a:prstGeom>
                    <a:noFill/>
                    <a:ln w="9525">
                      <a:noFill/>
                      <a:headEnd/>
                      <a:tailEnd/>
                    </a:ln>
                  </pic:spPr>
                </pic:pic>
              </a:graphicData>
            </a:graphic>
          </wp:inline>
        </w:drawing>
      </w:r>
      <w:r>
        <w:t xml:space="preserve"> </w:t>
      </w:r>
    </w:p>
    <w:p w14:paraId="698159C4" w14:textId="77777777" w:rsidR="00D36DF3" w:rsidRDefault="00D36DF3" w:rsidP="00D36DF3">
      <w:pPr>
        <w:pStyle w:val="Figurecaption"/>
      </w:pPr>
      <w:bookmarkStart w:id="147" w:name="_Ref40797672"/>
      <w:r>
        <w:t>: Generic model of a compute host for use in Host Profile configurations.</w:t>
      </w:r>
      <w:bookmarkEnd w:id="147"/>
    </w:p>
    <w:p w14:paraId="225DACD7" w14:textId="77777777" w:rsidR="00D36DF3" w:rsidRDefault="00D36DF3" w:rsidP="00D36DF3">
      <w:pPr>
        <w:pStyle w:val="NormalParagraph"/>
      </w:pPr>
      <w:r>
        <w:t>The hardware (host) profile properties are specified in the following sub-sections. The following diagram (</w:t>
      </w:r>
      <w:r>
        <w:rPr>
          <w:b/>
        </w:rPr>
        <w:fldChar w:fldCharType="begin"/>
      </w:r>
      <w:r>
        <w:instrText xml:space="preserve"> REF _Ref40797703 \r \h </w:instrText>
      </w:r>
      <w:r>
        <w:rPr>
          <w:b/>
        </w:rPr>
      </w:r>
      <w:r>
        <w:rPr>
          <w:b/>
        </w:rPr>
        <w:fldChar w:fldCharType="separate"/>
      </w:r>
      <w:r>
        <w:t>Figure 19</w:t>
      </w:r>
      <w:r>
        <w:rPr>
          <w:b/>
        </w:rPr>
        <w:fldChar w:fldCharType="end"/>
      </w:r>
      <w:r>
        <w:t>) pictorially represents a high-level abstraction of a physical server (host).</w:t>
      </w:r>
    </w:p>
    <w:p w14:paraId="7EBC7883" w14:textId="77777777" w:rsidR="00D36DF3" w:rsidRDefault="00D36DF3" w:rsidP="00D36DF3">
      <w:pPr>
        <w:pStyle w:val="NormalParagraph"/>
      </w:pPr>
      <w:r>
        <w:rPr>
          <w:noProof/>
        </w:rPr>
        <w:lastRenderedPageBreak/>
        <w:drawing>
          <wp:inline distT="0" distB="0" distL="0" distR="0" wp14:anchorId="71A009C5" wp14:editId="23A3B318">
            <wp:extent cx="5727700" cy="3195596"/>
            <wp:effectExtent l="0" t="0" r="0" b="0"/>
            <wp:docPr id="24" name="Picture" descr="reference_hw_profil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6_ref_hw_profile.PNG"/>
                    <pic:cNvPicPr>
                      <a:picLocks noChangeAspect="1" noChangeArrowheads="1"/>
                    </pic:cNvPicPr>
                  </pic:nvPicPr>
                  <pic:blipFill>
                    <a:blip r:embed="rId50"/>
                    <a:stretch>
                      <a:fillRect/>
                    </a:stretch>
                  </pic:blipFill>
                  <pic:spPr bwMode="auto">
                    <a:xfrm>
                      <a:off x="0" y="0"/>
                      <a:ext cx="5727700" cy="3195596"/>
                    </a:xfrm>
                    <a:prstGeom prst="rect">
                      <a:avLst/>
                    </a:prstGeom>
                    <a:noFill/>
                    <a:ln w="9525">
                      <a:noFill/>
                      <a:headEnd/>
                      <a:tailEnd/>
                    </a:ln>
                  </pic:spPr>
                </pic:pic>
              </a:graphicData>
            </a:graphic>
          </wp:inline>
        </w:drawing>
      </w:r>
    </w:p>
    <w:p w14:paraId="1F683393" w14:textId="77777777" w:rsidR="00D36DF3" w:rsidRDefault="00D36DF3" w:rsidP="00D36DF3">
      <w:pPr>
        <w:pStyle w:val="Figurecaption"/>
      </w:pPr>
      <w:bookmarkStart w:id="148" w:name="_Ref40797703"/>
      <w:r>
        <w:t>: Generic model of a compute host for use in Host Profile configurations.</w:t>
      </w:r>
      <w:bookmarkEnd w:id="148"/>
    </w:p>
    <w:p w14:paraId="7B8F5D26" w14:textId="77777777" w:rsidR="00D36DF3" w:rsidRDefault="00D36DF3" w:rsidP="00D36DF3">
      <w:pPr>
        <w:pStyle w:val="Heading2"/>
      </w:pPr>
      <w:bookmarkStart w:id="149" w:name="X785b5af6507173c1a41dd7f3b302cb183030961"/>
      <w:r>
        <w:t>Cloud Infrastructure Hardware Profiles features and requirements.</w:t>
      </w:r>
      <w:bookmarkEnd w:id="149"/>
    </w:p>
    <w:p w14:paraId="45F57756" w14:textId="77777777" w:rsidR="00D36DF3" w:rsidRDefault="00D36DF3" w:rsidP="00D36DF3">
      <w:pPr>
        <w:pStyle w:val="NormalParagraph"/>
      </w:pPr>
      <w:r>
        <w:t xml:space="preserve">The configurations specified in here will be used in specifying the actual hardware profile configurations for each of the Cloud Infrastructure Hardware Profiles depicted in </w:t>
      </w:r>
      <w:r>
        <w:rPr>
          <w:b/>
        </w:rPr>
        <w:fldChar w:fldCharType="begin"/>
      </w:r>
      <w:r>
        <w:instrText xml:space="preserve"> REF _Ref40797598 \r \h </w:instrText>
      </w:r>
      <w:r>
        <w:rPr>
          <w:b/>
        </w:rPr>
      </w:r>
      <w:r>
        <w:rPr>
          <w:b/>
        </w:rPr>
        <w:fldChar w:fldCharType="separate"/>
      </w:r>
      <w:r>
        <w:t>Figure 16</w:t>
      </w:r>
      <w:r>
        <w:rPr>
          <w:b/>
        </w:rPr>
        <w:fldChar w:fldCharType="end"/>
      </w:r>
      <w:r>
        <w:t>.</w:t>
      </w:r>
    </w:p>
    <w:p w14:paraId="74EFF3E2" w14:textId="77777777" w:rsidR="00D36DF3" w:rsidRDefault="00D36DF3" w:rsidP="00D36DF3">
      <w:pPr>
        <w:pStyle w:val="Heading3"/>
      </w:pPr>
      <w:bookmarkStart w:id="150" w:name="Xc234e8da4c7d3147a0fedd684b4ba3bb8861aa7"/>
      <w:r>
        <w:t>Compute Resources</w:t>
      </w:r>
      <w:bookmarkEnd w:id="15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006"/>
        <w:gridCol w:w="3041"/>
        <w:gridCol w:w="1867"/>
        <w:gridCol w:w="842"/>
        <w:gridCol w:w="1170"/>
      </w:tblGrid>
      <w:tr w:rsidR="00D36DF3" w14:paraId="5073F862" w14:textId="77777777" w:rsidTr="00C11347">
        <w:tc>
          <w:tcPr>
            <w:tcW w:w="0" w:type="auto"/>
            <w:shd w:val="clear" w:color="auto" w:fill="BF0000"/>
            <w:vAlign w:val="bottom"/>
          </w:tcPr>
          <w:p w14:paraId="346C168B" w14:textId="77777777" w:rsidR="00D36DF3" w:rsidRDefault="00D36DF3" w:rsidP="00C11347">
            <w:pPr>
              <w:pStyle w:val="TableHeader"/>
            </w:pPr>
            <w:r>
              <w:t>Reference</w:t>
            </w:r>
          </w:p>
        </w:tc>
        <w:tc>
          <w:tcPr>
            <w:tcW w:w="0" w:type="auto"/>
            <w:shd w:val="clear" w:color="auto" w:fill="BF0000"/>
            <w:vAlign w:val="bottom"/>
          </w:tcPr>
          <w:p w14:paraId="31A9ACA3" w14:textId="77777777" w:rsidR="00D36DF3" w:rsidRDefault="00D36DF3" w:rsidP="00C11347">
            <w:pPr>
              <w:pStyle w:val="TableHeader"/>
            </w:pPr>
            <w:r>
              <w:t>Feature</w:t>
            </w:r>
          </w:p>
        </w:tc>
        <w:tc>
          <w:tcPr>
            <w:tcW w:w="0" w:type="auto"/>
            <w:shd w:val="clear" w:color="auto" w:fill="BF0000"/>
            <w:vAlign w:val="bottom"/>
          </w:tcPr>
          <w:p w14:paraId="5550B065" w14:textId="77777777" w:rsidR="00D36DF3" w:rsidRDefault="00D36DF3" w:rsidP="00C11347">
            <w:pPr>
              <w:pStyle w:val="TableHeader"/>
            </w:pPr>
            <w:r>
              <w:t>Description</w:t>
            </w:r>
          </w:p>
        </w:tc>
        <w:tc>
          <w:tcPr>
            <w:tcW w:w="0" w:type="auto"/>
            <w:shd w:val="clear" w:color="auto" w:fill="BF0000"/>
            <w:vAlign w:val="bottom"/>
          </w:tcPr>
          <w:p w14:paraId="138C01F7" w14:textId="77777777" w:rsidR="00D36DF3" w:rsidRDefault="00D36DF3" w:rsidP="00C11347">
            <w:pPr>
              <w:pStyle w:val="TableHeader"/>
            </w:pPr>
            <w:r>
              <w:t>Basic Type</w:t>
            </w:r>
          </w:p>
        </w:tc>
        <w:tc>
          <w:tcPr>
            <w:tcW w:w="641" w:type="pct"/>
            <w:shd w:val="clear" w:color="auto" w:fill="BF0000"/>
            <w:vAlign w:val="bottom"/>
          </w:tcPr>
          <w:p w14:paraId="7D340A16" w14:textId="77777777" w:rsidR="00D36DF3" w:rsidRDefault="00D36DF3" w:rsidP="00C11347">
            <w:pPr>
              <w:pStyle w:val="TableHeader"/>
            </w:pPr>
            <w:r>
              <w:t>Network Intensive</w:t>
            </w:r>
          </w:p>
        </w:tc>
      </w:tr>
      <w:tr w:rsidR="00D36DF3" w14:paraId="7C14430A" w14:textId="77777777" w:rsidTr="00C11347">
        <w:tc>
          <w:tcPr>
            <w:tcW w:w="0" w:type="auto"/>
          </w:tcPr>
          <w:p w14:paraId="0C0CB453" w14:textId="77777777" w:rsidR="00D36DF3" w:rsidRDefault="00D36DF3" w:rsidP="00C11347">
            <w:pPr>
              <w:pStyle w:val="TableText"/>
            </w:pPr>
            <w:r>
              <w:t>infra.hw.cpu.cfg.001</w:t>
            </w:r>
          </w:p>
        </w:tc>
        <w:tc>
          <w:tcPr>
            <w:tcW w:w="0" w:type="auto"/>
          </w:tcPr>
          <w:p w14:paraId="5E6E9D22" w14:textId="77777777" w:rsidR="00D36DF3" w:rsidRDefault="00D36DF3" w:rsidP="00C11347">
            <w:pPr>
              <w:pStyle w:val="TableText"/>
            </w:pPr>
            <w:r>
              <w:t>Number of CPU (Sockets)</w:t>
            </w:r>
          </w:p>
        </w:tc>
        <w:tc>
          <w:tcPr>
            <w:tcW w:w="0" w:type="auto"/>
          </w:tcPr>
          <w:p w14:paraId="548EF80B" w14:textId="77777777" w:rsidR="00D36DF3" w:rsidRDefault="00D36DF3" w:rsidP="00C11347">
            <w:pPr>
              <w:pStyle w:val="TableText"/>
            </w:pPr>
            <w:r>
              <w:t>This determines the minimum number of CPU sockets within each host</w:t>
            </w:r>
          </w:p>
        </w:tc>
        <w:tc>
          <w:tcPr>
            <w:tcW w:w="0" w:type="auto"/>
          </w:tcPr>
          <w:p w14:paraId="0BCE9DE8" w14:textId="77777777" w:rsidR="00D36DF3" w:rsidRDefault="00D36DF3" w:rsidP="00C11347">
            <w:pPr>
              <w:pStyle w:val="TableText"/>
            </w:pPr>
            <w:r>
              <w:t>2</w:t>
            </w:r>
          </w:p>
        </w:tc>
        <w:tc>
          <w:tcPr>
            <w:tcW w:w="641" w:type="pct"/>
          </w:tcPr>
          <w:p w14:paraId="108C93F1" w14:textId="77777777" w:rsidR="00D36DF3" w:rsidRDefault="00D36DF3" w:rsidP="00C11347">
            <w:pPr>
              <w:pStyle w:val="TableText"/>
            </w:pPr>
            <w:r>
              <w:t>2</w:t>
            </w:r>
          </w:p>
        </w:tc>
      </w:tr>
      <w:tr w:rsidR="00D36DF3" w14:paraId="1A833EF4" w14:textId="77777777" w:rsidTr="00C11347">
        <w:tc>
          <w:tcPr>
            <w:tcW w:w="0" w:type="auto"/>
          </w:tcPr>
          <w:p w14:paraId="305CC335" w14:textId="77777777" w:rsidR="00D36DF3" w:rsidRDefault="00D36DF3" w:rsidP="00C11347">
            <w:pPr>
              <w:pStyle w:val="TableText"/>
            </w:pPr>
            <w:r>
              <w:t>infra.hw.cpu.cfg.002</w:t>
            </w:r>
          </w:p>
        </w:tc>
        <w:tc>
          <w:tcPr>
            <w:tcW w:w="0" w:type="auto"/>
          </w:tcPr>
          <w:p w14:paraId="71B9835F" w14:textId="77777777" w:rsidR="00D36DF3" w:rsidRDefault="00D36DF3" w:rsidP="00C11347">
            <w:pPr>
              <w:pStyle w:val="TableText"/>
            </w:pPr>
            <w:r>
              <w:t>Number of Cores per CPU</w:t>
            </w:r>
          </w:p>
        </w:tc>
        <w:tc>
          <w:tcPr>
            <w:tcW w:w="0" w:type="auto"/>
          </w:tcPr>
          <w:p w14:paraId="74F1B969" w14:textId="77777777" w:rsidR="00D36DF3" w:rsidRDefault="00D36DF3" w:rsidP="00C11347">
            <w:pPr>
              <w:pStyle w:val="TableText"/>
            </w:pPr>
            <w:r>
              <w:t>This determines the number of cores needed per CPU.</w:t>
            </w:r>
          </w:p>
        </w:tc>
        <w:tc>
          <w:tcPr>
            <w:tcW w:w="0" w:type="auto"/>
          </w:tcPr>
          <w:p w14:paraId="7862F28B" w14:textId="77777777" w:rsidR="00D36DF3" w:rsidRDefault="00D36DF3" w:rsidP="00C11347">
            <w:pPr>
              <w:pStyle w:val="TableText"/>
            </w:pPr>
            <w:r>
              <w:t>20</w:t>
            </w:r>
          </w:p>
        </w:tc>
        <w:tc>
          <w:tcPr>
            <w:tcW w:w="641" w:type="pct"/>
          </w:tcPr>
          <w:p w14:paraId="06FFB303" w14:textId="77777777" w:rsidR="00D36DF3" w:rsidRDefault="00D36DF3" w:rsidP="00C11347">
            <w:pPr>
              <w:pStyle w:val="TableText"/>
            </w:pPr>
            <w:r>
              <w:t>20</w:t>
            </w:r>
          </w:p>
        </w:tc>
      </w:tr>
      <w:tr w:rsidR="00D36DF3" w14:paraId="1ACB6F3E" w14:textId="77777777" w:rsidTr="00C11347">
        <w:tc>
          <w:tcPr>
            <w:tcW w:w="0" w:type="auto"/>
          </w:tcPr>
          <w:p w14:paraId="3812C758" w14:textId="77777777" w:rsidR="00D36DF3" w:rsidRDefault="00D36DF3" w:rsidP="00C11347">
            <w:pPr>
              <w:pStyle w:val="TableText"/>
            </w:pPr>
            <w:r>
              <w:t>infra.hw.cpu.cfg.003</w:t>
            </w:r>
          </w:p>
        </w:tc>
        <w:tc>
          <w:tcPr>
            <w:tcW w:w="0" w:type="auto"/>
          </w:tcPr>
          <w:p w14:paraId="4376575B" w14:textId="77777777" w:rsidR="00D36DF3" w:rsidRDefault="00D36DF3" w:rsidP="00C11347">
            <w:pPr>
              <w:pStyle w:val="TableText"/>
            </w:pPr>
            <w:r>
              <w:t>NUMA</w:t>
            </w:r>
          </w:p>
        </w:tc>
        <w:tc>
          <w:tcPr>
            <w:tcW w:w="0" w:type="auto"/>
          </w:tcPr>
          <w:p w14:paraId="2E02167A" w14:textId="77777777" w:rsidR="00D36DF3" w:rsidRDefault="00D36DF3" w:rsidP="00C11347">
            <w:pPr>
              <w:pStyle w:val="TableText"/>
            </w:pPr>
            <w:r>
              <w:t>NUMA support and BIOS configured to enable NUMA</w:t>
            </w:r>
          </w:p>
        </w:tc>
        <w:tc>
          <w:tcPr>
            <w:tcW w:w="0" w:type="auto"/>
          </w:tcPr>
          <w:p w14:paraId="212506B0" w14:textId="77777777" w:rsidR="00D36DF3" w:rsidRDefault="00D36DF3" w:rsidP="00C11347">
            <w:pPr>
              <w:pStyle w:val="TableText"/>
            </w:pPr>
            <w:r>
              <w:t>N</w:t>
            </w:r>
          </w:p>
        </w:tc>
        <w:tc>
          <w:tcPr>
            <w:tcW w:w="641" w:type="pct"/>
          </w:tcPr>
          <w:p w14:paraId="247E428A" w14:textId="77777777" w:rsidR="00D36DF3" w:rsidRDefault="00D36DF3" w:rsidP="00C11347">
            <w:pPr>
              <w:pStyle w:val="TableText"/>
            </w:pPr>
            <w:r>
              <w:t>Y</w:t>
            </w:r>
          </w:p>
        </w:tc>
      </w:tr>
      <w:tr w:rsidR="00D36DF3" w14:paraId="636942E4" w14:textId="77777777" w:rsidTr="00C11347">
        <w:tc>
          <w:tcPr>
            <w:tcW w:w="0" w:type="auto"/>
          </w:tcPr>
          <w:p w14:paraId="09775F77" w14:textId="77777777" w:rsidR="00D36DF3" w:rsidRDefault="00D36DF3" w:rsidP="00C11347">
            <w:pPr>
              <w:pStyle w:val="TableText"/>
            </w:pPr>
            <w:r>
              <w:t>infra.hw.cpu.cfg.004</w:t>
            </w:r>
          </w:p>
        </w:tc>
        <w:tc>
          <w:tcPr>
            <w:tcW w:w="0" w:type="auto"/>
          </w:tcPr>
          <w:p w14:paraId="439605B6" w14:textId="77777777" w:rsidR="00D36DF3" w:rsidRDefault="00D36DF3" w:rsidP="00C11347">
            <w:pPr>
              <w:pStyle w:val="TableText"/>
            </w:pPr>
            <w:r>
              <w:t>Simultaneous Multithreading/Hyperthreading (SMT/HT)</w:t>
            </w:r>
          </w:p>
        </w:tc>
        <w:tc>
          <w:tcPr>
            <w:tcW w:w="0" w:type="auto"/>
          </w:tcPr>
          <w:p w14:paraId="6D65FAC5" w14:textId="77777777" w:rsidR="00D36DF3" w:rsidRDefault="00D36DF3" w:rsidP="00C11347">
            <w:pPr>
              <w:pStyle w:val="TableText"/>
            </w:pPr>
            <w:r>
              <w:t>This allows a CPU to work multiple streams of data simultaneously</w:t>
            </w:r>
          </w:p>
        </w:tc>
        <w:tc>
          <w:tcPr>
            <w:tcW w:w="0" w:type="auto"/>
          </w:tcPr>
          <w:p w14:paraId="7C5247BB" w14:textId="77777777" w:rsidR="00D36DF3" w:rsidRDefault="00D36DF3" w:rsidP="00C11347">
            <w:pPr>
              <w:pStyle w:val="TableText"/>
            </w:pPr>
            <w:r>
              <w:t>Y</w:t>
            </w:r>
          </w:p>
        </w:tc>
        <w:tc>
          <w:tcPr>
            <w:tcW w:w="641" w:type="pct"/>
          </w:tcPr>
          <w:p w14:paraId="7B96CDFC" w14:textId="77777777" w:rsidR="00D36DF3" w:rsidRDefault="00D36DF3" w:rsidP="00C11347">
            <w:pPr>
              <w:pStyle w:val="TableText"/>
            </w:pPr>
            <w:r>
              <w:t>Y</w:t>
            </w:r>
          </w:p>
        </w:tc>
      </w:tr>
    </w:tbl>
    <w:p w14:paraId="583818E4" w14:textId="77777777" w:rsidR="00D36DF3" w:rsidRDefault="00D36DF3" w:rsidP="00D36DF3">
      <w:pPr>
        <w:pStyle w:val="TableCaption"/>
      </w:pPr>
      <w:r>
        <w:t>: Minimum Compute resources configuration parameters.</w:t>
      </w:r>
    </w:p>
    <w:p w14:paraId="7B1FCA87" w14:textId="77777777" w:rsidR="00D36DF3" w:rsidRDefault="00D36DF3" w:rsidP="00D36DF3">
      <w:pPr>
        <w:pStyle w:val="Heading4"/>
      </w:pPr>
      <w:bookmarkStart w:id="151" w:name="Xc59e3a1d5cc2fe49d3ba48d88f790b106a83bf0"/>
      <w:r>
        <w:lastRenderedPageBreak/>
        <w:t>Compute Acceleration Hardware Specifications</w:t>
      </w:r>
      <w:bookmarkEnd w:id="151"/>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995"/>
        <w:gridCol w:w="1011"/>
        <w:gridCol w:w="1427"/>
        <w:gridCol w:w="1378"/>
        <w:gridCol w:w="3115"/>
      </w:tblGrid>
      <w:tr w:rsidR="00D36DF3" w14:paraId="3CB0F8C2" w14:textId="77777777" w:rsidTr="00C11347">
        <w:tc>
          <w:tcPr>
            <w:tcW w:w="0" w:type="auto"/>
            <w:shd w:val="clear" w:color="auto" w:fill="BF0000"/>
            <w:vAlign w:val="bottom"/>
          </w:tcPr>
          <w:p w14:paraId="0DA985DF" w14:textId="77777777" w:rsidR="00D36DF3" w:rsidRDefault="00D36DF3" w:rsidP="00C11347">
            <w:pPr>
              <w:pStyle w:val="TableHeader"/>
            </w:pPr>
            <w:r>
              <w:t>Reference</w:t>
            </w:r>
          </w:p>
        </w:tc>
        <w:tc>
          <w:tcPr>
            <w:tcW w:w="0" w:type="auto"/>
            <w:shd w:val="clear" w:color="auto" w:fill="BF0000"/>
            <w:vAlign w:val="bottom"/>
          </w:tcPr>
          <w:p w14:paraId="3B8173FC" w14:textId="77777777" w:rsidR="00D36DF3" w:rsidRDefault="00D36DF3" w:rsidP="00C11347">
            <w:pPr>
              <w:pStyle w:val="TableHeader"/>
            </w:pPr>
            <w:r>
              <w:t>Feature</w:t>
            </w:r>
          </w:p>
        </w:tc>
        <w:tc>
          <w:tcPr>
            <w:tcW w:w="0" w:type="auto"/>
            <w:shd w:val="clear" w:color="auto" w:fill="BF0000"/>
            <w:vAlign w:val="bottom"/>
          </w:tcPr>
          <w:p w14:paraId="704B5852" w14:textId="77777777" w:rsidR="00D36DF3" w:rsidRDefault="00D36DF3" w:rsidP="00C11347">
            <w:pPr>
              <w:pStyle w:val="TableHeader"/>
            </w:pPr>
            <w:r>
              <w:t>Description</w:t>
            </w:r>
          </w:p>
        </w:tc>
        <w:tc>
          <w:tcPr>
            <w:tcW w:w="0" w:type="auto"/>
            <w:shd w:val="clear" w:color="auto" w:fill="BF0000"/>
            <w:vAlign w:val="bottom"/>
          </w:tcPr>
          <w:p w14:paraId="15883076" w14:textId="77777777" w:rsidR="00D36DF3" w:rsidRDefault="00D36DF3" w:rsidP="00C11347">
            <w:pPr>
              <w:pStyle w:val="TableHeader"/>
            </w:pPr>
            <w:r>
              <w:t>Basic Type</w:t>
            </w:r>
          </w:p>
        </w:tc>
        <w:tc>
          <w:tcPr>
            <w:tcW w:w="1745" w:type="pct"/>
            <w:shd w:val="clear" w:color="auto" w:fill="BF0000"/>
            <w:vAlign w:val="bottom"/>
          </w:tcPr>
          <w:p w14:paraId="24B7DD49" w14:textId="77777777" w:rsidR="00D36DF3" w:rsidRDefault="00D36DF3" w:rsidP="00C11347">
            <w:pPr>
              <w:pStyle w:val="TableHeader"/>
            </w:pPr>
            <w:r>
              <w:t>Network Intensive</w:t>
            </w:r>
          </w:p>
        </w:tc>
      </w:tr>
      <w:tr w:rsidR="00D36DF3" w14:paraId="3076D5E1" w14:textId="77777777" w:rsidTr="00C11347">
        <w:tc>
          <w:tcPr>
            <w:tcW w:w="0" w:type="auto"/>
          </w:tcPr>
          <w:p w14:paraId="6C441001" w14:textId="77777777" w:rsidR="00D36DF3" w:rsidRDefault="00D36DF3" w:rsidP="00C11347">
            <w:pPr>
              <w:pStyle w:val="TableText"/>
            </w:pPr>
            <w:r>
              <w:t>infra.hw.cac.cfg.001</w:t>
            </w:r>
          </w:p>
        </w:tc>
        <w:tc>
          <w:tcPr>
            <w:tcW w:w="0" w:type="auto"/>
          </w:tcPr>
          <w:p w14:paraId="0A26D4ED" w14:textId="77777777" w:rsidR="00D36DF3" w:rsidRDefault="00D36DF3" w:rsidP="00C11347">
            <w:pPr>
              <w:pStyle w:val="TableText"/>
            </w:pPr>
            <w:r>
              <w:t>GPU</w:t>
            </w:r>
          </w:p>
        </w:tc>
        <w:tc>
          <w:tcPr>
            <w:tcW w:w="0" w:type="auto"/>
          </w:tcPr>
          <w:p w14:paraId="0EC34491" w14:textId="77777777" w:rsidR="00D36DF3" w:rsidRDefault="00D36DF3" w:rsidP="00C11347">
            <w:pPr>
              <w:pStyle w:val="TableText"/>
            </w:pPr>
            <w:r>
              <w:t>GPU</w:t>
            </w:r>
          </w:p>
        </w:tc>
        <w:tc>
          <w:tcPr>
            <w:tcW w:w="0" w:type="auto"/>
          </w:tcPr>
          <w:p w14:paraId="742A388D" w14:textId="77777777" w:rsidR="00D36DF3" w:rsidRDefault="00D36DF3" w:rsidP="00C11347">
            <w:pPr>
              <w:pStyle w:val="TableText"/>
            </w:pPr>
            <w:r>
              <w:t>N</w:t>
            </w:r>
          </w:p>
        </w:tc>
        <w:tc>
          <w:tcPr>
            <w:tcW w:w="1745" w:type="pct"/>
          </w:tcPr>
          <w:p w14:paraId="12C87D2D" w14:textId="77777777" w:rsidR="00D36DF3" w:rsidRDefault="00D36DF3" w:rsidP="00C11347">
            <w:pPr>
              <w:pStyle w:val="TableText"/>
            </w:pPr>
            <w:r>
              <w:t>N</w:t>
            </w:r>
          </w:p>
        </w:tc>
      </w:tr>
    </w:tbl>
    <w:p w14:paraId="59F7EADC" w14:textId="77777777" w:rsidR="00D36DF3" w:rsidRDefault="00D36DF3" w:rsidP="00D36DF3">
      <w:pPr>
        <w:pStyle w:val="TableCaption"/>
      </w:pPr>
      <w:r>
        <w:t>: Compute acceleration configuration specifications.</w:t>
      </w:r>
    </w:p>
    <w:p w14:paraId="16F9D6C3" w14:textId="77777777" w:rsidR="00D36DF3" w:rsidRDefault="00D36DF3" w:rsidP="00D36DF3">
      <w:pPr>
        <w:pStyle w:val="Heading3"/>
      </w:pPr>
      <w:bookmarkStart w:id="152" w:name="X083c2ee5adbff930555f0fddb630ff86bb41eb2"/>
      <w:r>
        <w:t>Storage Configurations</w:t>
      </w:r>
      <w:bookmarkEnd w:id="152"/>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418"/>
        <w:gridCol w:w="1554"/>
        <w:gridCol w:w="1590"/>
        <w:gridCol w:w="1573"/>
        <w:gridCol w:w="1881"/>
      </w:tblGrid>
      <w:tr w:rsidR="00D36DF3" w14:paraId="09D42C78" w14:textId="77777777" w:rsidTr="00C11347">
        <w:tc>
          <w:tcPr>
            <w:tcW w:w="0" w:type="auto"/>
            <w:shd w:val="clear" w:color="auto" w:fill="BF0000"/>
            <w:vAlign w:val="bottom"/>
          </w:tcPr>
          <w:p w14:paraId="09B0AC58" w14:textId="77777777" w:rsidR="00D36DF3" w:rsidRDefault="00D36DF3" w:rsidP="00C11347">
            <w:pPr>
              <w:pStyle w:val="TableHeader"/>
            </w:pPr>
            <w:r>
              <w:t>Reference</w:t>
            </w:r>
          </w:p>
        </w:tc>
        <w:tc>
          <w:tcPr>
            <w:tcW w:w="0" w:type="auto"/>
            <w:shd w:val="clear" w:color="auto" w:fill="BF0000"/>
            <w:vAlign w:val="bottom"/>
          </w:tcPr>
          <w:p w14:paraId="59D0539B" w14:textId="77777777" w:rsidR="00D36DF3" w:rsidRDefault="00D36DF3" w:rsidP="00C11347">
            <w:pPr>
              <w:pStyle w:val="TableHeader"/>
            </w:pPr>
            <w:r>
              <w:t>Feature</w:t>
            </w:r>
          </w:p>
        </w:tc>
        <w:tc>
          <w:tcPr>
            <w:tcW w:w="0" w:type="auto"/>
            <w:shd w:val="clear" w:color="auto" w:fill="BF0000"/>
            <w:vAlign w:val="bottom"/>
          </w:tcPr>
          <w:p w14:paraId="28243E85" w14:textId="77777777" w:rsidR="00D36DF3" w:rsidRDefault="00D36DF3" w:rsidP="00C11347">
            <w:pPr>
              <w:pStyle w:val="TableHeader"/>
            </w:pPr>
            <w:r>
              <w:t>Description</w:t>
            </w:r>
          </w:p>
        </w:tc>
        <w:tc>
          <w:tcPr>
            <w:tcW w:w="0" w:type="auto"/>
            <w:shd w:val="clear" w:color="auto" w:fill="BF0000"/>
            <w:vAlign w:val="bottom"/>
          </w:tcPr>
          <w:p w14:paraId="117F4CA9" w14:textId="77777777" w:rsidR="00D36DF3" w:rsidRDefault="00D36DF3" w:rsidP="00C11347">
            <w:pPr>
              <w:pStyle w:val="TableHeader"/>
            </w:pPr>
            <w:r>
              <w:t>Basic Type</w:t>
            </w:r>
          </w:p>
        </w:tc>
        <w:tc>
          <w:tcPr>
            <w:tcW w:w="0" w:type="auto"/>
            <w:shd w:val="clear" w:color="auto" w:fill="BF0000"/>
            <w:vAlign w:val="bottom"/>
          </w:tcPr>
          <w:p w14:paraId="5BACA8CA" w14:textId="77777777" w:rsidR="00D36DF3" w:rsidRDefault="00D36DF3" w:rsidP="00C11347">
            <w:pPr>
              <w:pStyle w:val="TableHeader"/>
            </w:pPr>
            <w:r>
              <w:t>Network Intensive</w:t>
            </w:r>
          </w:p>
        </w:tc>
      </w:tr>
      <w:tr w:rsidR="00D36DF3" w14:paraId="75B2B79F" w14:textId="77777777" w:rsidTr="00C11347">
        <w:tc>
          <w:tcPr>
            <w:tcW w:w="0" w:type="auto"/>
          </w:tcPr>
          <w:p w14:paraId="2BBABE54" w14:textId="77777777" w:rsidR="00D36DF3" w:rsidRDefault="00D36DF3" w:rsidP="00C11347">
            <w:pPr>
              <w:pStyle w:val="TableText"/>
            </w:pPr>
            <w:r>
              <w:t>infra.hw.stg.hdd.cfg.001*</w:t>
            </w:r>
          </w:p>
        </w:tc>
        <w:tc>
          <w:tcPr>
            <w:tcW w:w="0" w:type="auto"/>
          </w:tcPr>
          <w:p w14:paraId="362461FA" w14:textId="77777777" w:rsidR="00D36DF3" w:rsidRDefault="00D36DF3" w:rsidP="00C11347">
            <w:pPr>
              <w:pStyle w:val="TableText"/>
            </w:pPr>
            <w:r>
              <w:t>Local Storage HDD</w:t>
            </w:r>
          </w:p>
        </w:tc>
        <w:tc>
          <w:tcPr>
            <w:tcW w:w="0" w:type="auto"/>
          </w:tcPr>
          <w:p w14:paraId="2CCF75E9" w14:textId="77777777" w:rsidR="00D36DF3" w:rsidRDefault="00D36DF3" w:rsidP="00C11347">
            <w:pPr>
              <w:pStyle w:val="TableText"/>
            </w:pPr>
            <w:r>
              <w:t>Hard Disk Drive</w:t>
            </w:r>
          </w:p>
        </w:tc>
        <w:tc>
          <w:tcPr>
            <w:tcW w:w="0" w:type="auto"/>
          </w:tcPr>
          <w:p w14:paraId="2DEB2710" w14:textId="77777777" w:rsidR="00D36DF3" w:rsidRDefault="00D36DF3" w:rsidP="00C11347">
            <w:pPr>
              <w:pStyle w:val="TableText"/>
            </w:pPr>
          </w:p>
        </w:tc>
        <w:tc>
          <w:tcPr>
            <w:tcW w:w="0" w:type="auto"/>
          </w:tcPr>
          <w:p w14:paraId="31466C3A" w14:textId="77777777" w:rsidR="00D36DF3" w:rsidRDefault="00D36DF3" w:rsidP="00C11347">
            <w:pPr>
              <w:pStyle w:val="TableText"/>
            </w:pPr>
          </w:p>
        </w:tc>
      </w:tr>
      <w:tr w:rsidR="00D36DF3" w14:paraId="67AB543A" w14:textId="77777777" w:rsidTr="00C11347">
        <w:tc>
          <w:tcPr>
            <w:tcW w:w="0" w:type="auto"/>
          </w:tcPr>
          <w:p w14:paraId="643B44B2" w14:textId="77777777" w:rsidR="00D36DF3" w:rsidRDefault="00D36DF3" w:rsidP="00C11347">
            <w:pPr>
              <w:pStyle w:val="TableText"/>
            </w:pPr>
            <w:r>
              <w:t>infra.hw.stg.ssd.cfg.002*</w:t>
            </w:r>
          </w:p>
        </w:tc>
        <w:tc>
          <w:tcPr>
            <w:tcW w:w="0" w:type="auto"/>
          </w:tcPr>
          <w:p w14:paraId="50C75D45" w14:textId="77777777" w:rsidR="00D36DF3" w:rsidRDefault="00D36DF3" w:rsidP="00C11347">
            <w:pPr>
              <w:pStyle w:val="TableText"/>
            </w:pPr>
            <w:r>
              <w:t>Local Storage SSD</w:t>
            </w:r>
          </w:p>
        </w:tc>
        <w:tc>
          <w:tcPr>
            <w:tcW w:w="0" w:type="auto"/>
          </w:tcPr>
          <w:p w14:paraId="0B51FC88" w14:textId="77777777" w:rsidR="00D36DF3" w:rsidRDefault="00D36DF3" w:rsidP="00C11347">
            <w:pPr>
              <w:pStyle w:val="TableText"/>
            </w:pPr>
            <w:r>
              <w:t>Solid State Drive</w:t>
            </w:r>
          </w:p>
        </w:tc>
        <w:tc>
          <w:tcPr>
            <w:tcW w:w="0" w:type="auto"/>
          </w:tcPr>
          <w:p w14:paraId="6351A66D" w14:textId="77777777" w:rsidR="00D36DF3" w:rsidRDefault="00D36DF3" w:rsidP="00C11347">
            <w:pPr>
              <w:pStyle w:val="TableText"/>
            </w:pPr>
            <w:r>
              <w:t>Recommended</w:t>
            </w:r>
          </w:p>
        </w:tc>
        <w:tc>
          <w:tcPr>
            <w:tcW w:w="0" w:type="auto"/>
          </w:tcPr>
          <w:p w14:paraId="4E6A8634" w14:textId="77777777" w:rsidR="00D36DF3" w:rsidRDefault="00D36DF3" w:rsidP="00C11347">
            <w:pPr>
              <w:pStyle w:val="TableText"/>
            </w:pPr>
            <w:r>
              <w:t>Recommended</w:t>
            </w:r>
          </w:p>
        </w:tc>
      </w:tr>
    </w:tbl>
    <w:p w14:paraId="32CB1F05" w14:textId="77777777" w:rsidR="00D36DF3" w:rsidRDefault="00D36DF3" w:rsidP="00D36DF3">
      <w:pPr>
        <w:pStyle w:val="TableCaption"/>
      </w:pPr>
      <w:r>
        <w:t>: Storage configuration specification.</w:t>
      </w:r>
    </w:p>
    <w:p w14:paraId="3571D683" w14:textId="77777777" w:rsidR="00D36DF3" w:rsidRDefault="00D36DF3" w:rsidP="00D36DF3">
      <w:r>
        <w:rPr>
          <w:i/>
        </w:rPr>
        <w:t>*This specified local storage configurations including # and capacity of storage drives.</w:t>
      </w:r>
    </w:p>
    <w:p w14:paraId="6B3F354E" w14:textId="77777777" w:rsidR="00D36DF3" w:rsidRDefault="00D36DF3" w:rsidP="00D36DF3">
      <w:pPr>
        <w:pStyle w:val="Heading3"/>
      </w:pPr>
      <w:bookmarkStart w:id="153" w:name="X0ed3aed47292c5ebdd202ed0e35ee76e1634094"/>
      <w:r>
        <w:t>Network Resources</w:t>
      </w:r>
      <w:bookmarkEnd w:id="153"/>
    </w:p>
    <w:p w14:paraId="72ECE9BE" w14:textId="77777777" w:rsidR="00D36DF3" w:rsidRDefault="00D36DF3" w:rsidP="00D36DF3">
      <w:pPr>
        <w:pStyle w:val="Heading4"/>
      </w:pPr>
      <w:bookmarkStart w:id="154" w:name="X09c03bf86e11fb59bd5e6f9767123b3b30994b3"/>
      <w:r>
        <w:t>NIC configurations</w:t>
      </w:r>
      <w:bookmarkEnd w:id="154"/>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940"/>
        <w:gridCol w:w="1128"/>
        <w:gridCol w:w="3120"/>
        <w:gridCol w:w="1130"/>
        <w:gridCol w:w="1698"/>
      </w:tblGrid>
      <w:tr w:rsidR="00D36DF3" w14:paraId="2C81C8EF" w14:textId="77777777" w:rsidTr="00C11347">
        <w:tc>
          <w:tcPr>
            <w:tcW w:w="0" w:type="auto"/>
            <w:shd w:val="clear" w:color="auto" w:fill="BF0000"/>
            <w:vAlign w:val="bottom"/>
          </w:tcPr>
          <w:p w14:paraId="05D01A55" w14:textId="77777777" w:rsidR="00D36DF3" w:rsidRDefault="00D36DF3" w:rsidP="00C11347">
            <w:pPr>
              <w:pStyle w:val="TableHeader"/>
            </w:pPr>
            <w:r>
              <w:t>Reference</w:t>
            </w:r>
          </w:p>
        </w:tc>
        <w:tc>
          <w:tcPr>
            <w:tcW w:w="0" w:type="auto"/>
            <w:shd w:val="clear" w:color="auto" w:fill="BF0000"/>
            <w:vAlign w:val="bottom"/>
          </w:tcPr>
          <w:p w14:paraId="1B8EEF8B" w14:textId="77777777" w:rsidR="00D36DF3" w:rsidRDefault="00D36DF3" w:rsidP="00C11347">
            <w:pPr>
              <w:pStyle w:val="TableHeader"/>
            </w:pPr>
            <w:r>
              <w:t>Feature</w:t>
            </w:r>
          </w:p>
        </w:tc>
        <w:tc>
          <w:tcPr>
            <w:tcW w:w="0" w:type="auto"/>
            <w:shd w:val="clear" w:color="auto" w:fill="BF0000"/>
            <w:vAlign w:val="bottom"/>
          </w:tcPr>
          <w:p w14:paraId="558877F8" w14:textId="77777777" w:rsidR="00D36DF3" w:rsidRDefault="00D36DF3" w:rsidP="00C11347">
            <w:pPr>
              <w:pStyle w:val="TableHeader"/>
            </w:pPr>
            <w:r>
              <w:t>Description</w:t>
            </w:r>
          </w:p>
        </w:tc>
        <w:tc>
          <w:tcPr>
            <w:tcW w:w="0" w:type="auto"/>
            <w:shd w:val="clear" w:color="auto" w:fill="BF0000"/>
            <w:vAlign w:val="bottom"/>
          </w:tcPr>
          <w:p w14:paraId="6F6F4214" w14:textId="77777777" w:rsidR="00D36DF3" w:rsidRDefault="00D36DF3" w:rsidP="00C11347">
            <w:pPr>
              <w:pStyle w:val="TableHeader"/>
            </w:pPr>
            <w:r>
              <w:t>Basic Type</w:t>
            </w:r>
          </w:p>
        </w:tc>
        <w:tc>
          <w:tcPr>
            <w:tcW w:w="0" w:type="auto"/>
            <w:shd w:val="clear" w:color="auto" w:fill="BF0000"/>
            <w:vAlign w:val="bottom"/>
          </w:tcPr>
          <w:p w14:paraId="1A46E311" w14:textId="77777777" w:rsidR="00D36DF3" w:rsidRDefault="00D36DF3" w:rsidP="00C11347">
            <w:pPr>
              <w:pStyle w:val="TableHeader"/>
            </w:pPr>
            <w:r>
              <w:t>Network Intensive</w:t>
            </w:r>
          </w:p>
        </w:tc>
      </w:tr>
      <w:tr w:rsidR="00D36DF3" w14:paraId="316FB43E" w14:textId="77777777" w:rsidTr="00C11347">
        <w:tc>
          <w:tcPr>
            <w:tcW w:w="0" w:type="auto"/>
          </w:tcPr>
          <w:p w14:paraId="0A0656CA" w14:textId="77777777" w:rsidR="00D36DF3" w:rsidRDefault="00D36DF3" w:rsidP="00C11347">
            <w:pPr>
              <w:pStyle w:val="TableText"/>
            </w:pPr>
            <w:r>
              <w:t>infra.hw.nic.cfg.001</w:t>
            </w:r>
          </w:p>
        </w:tc>
        <w:tc>
          <w:tcPr>
            <w:tcW w:w="0" w:type="auto"/>
          </w:tcPr>
          <w:p w14:paraId="303C2E51" w14:textId="77777777" w:rsidR="00D36DF3" w:rsidRDefault="00D36DF3" w:rsidP="00C11347">
            <w:pPr>
              <w:pStyle w:val="TableText"/>
            </w:pPr>
            <w:r>
              <w:t>NIC Ports</w:t>
            </w:r>
          </w:p>
        </w:tc>
        <w:tc>
          <w:tcPr>
            <w:tcW w:w="0" w:type="auto"/>
          </w:tcPr>
          <w:p w14:paraId="0FC9B657" w14:textId="77777777" w:rsidR="00D36DF3" w:rsidRDefault="00D36DF3" w:rsidP="00C11347">
            <w:pPr>
              <w:pStyle w:val="TableText"/>
            </w:pPr>
            <w:r>
              <w:t>Total Number of NIC Ports available in the host</w:t>
            </w:r>
          </w:p>
        </w:tc>
        <w:tc>
          <w:tcPr>
            <w:tcW w:w="0" w:type="auto"/>
          </w:tcPr>
          <w:p w14:paraId="4864E413" w14:textId="77777777" w:rsidR="00D36DF3" w:rsidRDefault="00D36DF3" w:rsidP="00C11347">
            <w:pPr>
              <w:pStyle w:val="TableText"/>
            </w:pPr>
            <w:r>
              <w:t>4</w:t>
            </w:r>
          </w:p>
        </w:tc>
        <w:tc>
          <w:tcPr>
            <w:tcW w:w="0" w:type="auto"/>
          </w:tcPr>
          <w:p w14:paraId="618E76C8" w14:textId="77777777" w:rsidR="00D36DF3" w:rsidRDefault="00D36DF3" w:rsidP="00C11347">
            <w:pPr>
              <w:pStyle w:val="TableText"/>
            </w:pPr>
            <w:r>
              <w:t>4</w:t>
            </w:r>
          </w:p>
        </w:tc>
      </w:tr>
      <w:tr w:rsidR="00D36DF3" w14:paraId="2F2AFC5F" w14:textId="77777777" w:rsidTr="00C11347">
        <w:tc>
          <w:tcPr>
            <w:tcW w:w="0" w:type="auto"/>
          </w:tcPr>
          <w:p w14:paraId="25628358" w14:textId="77777777" w:rsidR="00D36DF3" w:rsidRDefault="00D36DF3" w:rsidP="00C11347">
            <w:pPr>
              <w:pStyle w:val="TableText"/>
            </w:pPr>
            <w:r>
              <w:t>infra.hw.nic.cfg.002</w:t>
            </w:r>
          </w:p>
        </w:tc>
        <w:tc>
          <w:tcPr>
            <w:tcW w:w="0" w:type="auto"/>
          </w:tcPr>
          <w:p w14:paraId="4F55921F" w14:textId="77777777" w:rsidR="00D36DF3" w:rsidRDefault="00D36DF3" w:rsidP="00C11347">
            <w:pPr>
              <w:pStyle w:val="TableText"/>
            </w:pPr>
            <w:r>
              <w:t>Port Speed</w:t>
            </w:r>
          </w:p>
        </w:tc>
        <w:tc>
          <w:tcPr>
            <w:tcW w:w="0" w:type="auto"/>
          </w:tcPr>
          <w:p w14:paraId="20D39039" w14:textId="77777777" w:rsidR="00D36DF3" w:rsidRDefault="00D36DF3" w:rsidP="00C11347">
            <w:pPr>
              <w:pStyle w:val="TableText"/>
            </w:pPr>
            <w:r>
              <w:t>Port speed specified in Gbps (minimum values)</w:t>
            </w:r>
          </w:p>
        </w:tc>
        <w:tc>
          <w:tcPr>
            <w:tcW w:w="0" w:type="auto"/>
          </w:tcPr>
          <w:p w14:paraId="6F508FD4" w14:textId="77777777" w:rsidR="00D36DF3" w:rsidRDefault="00D36DF3" w:rsidP="00C11347">
            <w:pPr>
              <w:pStyle w:val="TableText"/>
            </w:pPr>
            <w:r>
              <w:t>10</w:t>
            </w:r>
          </w:p>
        </w:tc>
        <w:tc>
          <w:tcPr>
            <w:tcW w:w="0" w:type="auto"/>
          </w:tcPr>
          <w:p w14:paraId="00AAAFE8" w14:textId="77777777" w:rsidR="00D36DF3" w:rsidRDefault="00D36DF3" w:rsidP="00C11347">
            <w:pPr>
              <w:pStyle w:val="TableText"/>
            </w:pPr>
            <w:r>
              <w:t>25</w:t>
            </w:r>
          </w:p>
        </w:tc>
      </w:tr>
    </w:tbl>
    <w:p w14:paraId="1F209EFC" w14:textId="77777777" w:rsidR="00D36DF3" w:rsidRDefault="00D36DF3" w:rsidP="00D36DF3">
      <w:pPr>
        <w:pStyle w:val="TableCaption"/>
      </w:pPr>
      <w:r>
        <w:t>: Minimum NIC configuration specification.</w:t>
      </w:r>
    </w:p>
    <w:p w14:paraId="417FD9B0" w14:textId="77777777" w:rsidR="00D36DF3" w:rsidRDefault="00D36DF3" w:rsidP="00D36DF3">
      <w:pPr>
        <w:pStyle w:val="Heading4"/>
      </w:pPr>
      <w:bookmarkStart w:id="155" w:name="X791a6c91652bb4c3e578b6745f9bbf4096eb3b9"/>
      <w:r>
        <w:t>PCIe Configurations</w:t>
      </w:r>
      <w:bookmarkEnd w:id="155"/>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940"/>
        <w:gridCol w:w="1168"/>
        <w:gridCol w:w="2996"/>
        <w:gridCol w:w="1162"/>
        <w:gridCol w:w="1750"/>
      </w:tblGrid>
      <w:tr w:rsidR="00D36DF3" w14:paraId="2896AB47" w14:textId="77777777" w:rsidTr="00C11347">
        <w:tc>
          <w:tcPr>
            <w:tcW w:w="0" w:type="auto"/>
            <w:shd w:val="clear" w:color="auto" w:fill="BF0000"/>
            <w:vAlign w:val="bottom"/>
          </w:tcPr>
          <w:p w14:paraId="60CF169B" w14:textId="77777777" w:rsidR="00D36DF3" w:rsidRDefault="00D36DF3" w:rsidP="00C11347">
            <w:pPr>
              <w:pStyle w:val="TableHeader"/>
            </w:pPr>
            <w:r>
              <w:t>Reference</w:t>
            </w:r>
          </w:p>
        </w:tc>
        <w:tc>
          <w:tcPr>
            <w:tcW w:w="0" w:type="auto"/>
            <w:shd w:val="clear" w:color="auto" w:fill="BF0000"/>
            <w:vAlign w:val="bottom"/>
          </w:tcPr>
          <w:p w14:paraId="03A31C6B" w14:textId="77777777" w:rsidR="00D36DF3" w:rsidRDefault="00D36DF3" w:rsidP="00C11347">
            <w:pPr>
              <w:pStyle w:val="TableHeader"/>
            </w:pPr>
            <w:r>
              <w:t>Feature</w:t>
            </w:r>
          </w:p>
        </w:tc>
        <w:tc>
          <w:tcPr>
            <w:tcW w:w="0" w:type="auto"/>
            <w:shd w:val="clear" w:color="auto" w:fill="BF0000"/>
            <w:vAlign w:val="bottom"/>
          </w:tcPr>
          <w:p w14:paraId="2385DBC3" w14:textId="77777777" w:rsidR="00D36DF3" w:rsidRDefault="00D36DF3" w:rsidP="00C11347">
            <w:pPr>
              <w:pStyle w:val="TableHeader"/>
            </w:pPr>
            <w:r>
              <w:t>Description</w:t>
            </w:r>
          </w:p>
        </w:tc>
        <w:tc>
          <w:tcPr>
            <w:tcW w:w="0" w:type="auto"/>
            <w:shd w:val="clear" w:color="auto" w:fill="BF0000"/>
            <w:vAlign w:val="bottom"/>
          </w:tcPr>
          <w:p w14:paraId="614C85BB" w14:textId="77777777" w:rsidR="00D36DF3" w:rsidRDefault="00D36DF3" w:rsidP="00C11347">
            <w:pPr>
              <w:pStyle w:val="TableHeader"/>
            </w:pPr>
            <w:r>
              <w:t>Basic Type</w:t>
            </w:r>
          </w:p>
        </w:tc>
        <w:tc>
          <w:tcPr>
            <w:tcW w:w="0" w:type="auto"/>
            <w:shd w:val="clear" w:color="auto" w:fill="BF0000"/>
            <w:vAlign w:val="bottom"/>
          </w:tcPr>
          <w:p w14:paraId="4FB3321F" w14:textId="77777777" w:rsidR="00D36DF3" w:rsidRDefault="00D36DF3" w:rsidP="00C11347">
            <w:pPr>
              <w:pStyle w:val="TableHeader"/>
            </w:pPr>
            <w:r>
              <w:t>Network Intensive</w:t>
            </w:r>
          </w:p>
        </w:tc>
      </w:tr>
      <w:tr w:rsidR="00D36DF3" w14:paraId="0FCA7044" w14:textId="77777777" w:rsidTr="00C11347">
        <w:tc>
          <w:tcPr>
            <w:tcW w:w="0" w:type="auto"/>
          </w:tcPr>
          <w:p w14:paraId="3735785E" w14:textId="77777777" w:rsidR="00D36DF3" w:rsidRDefault="00D36DF3" w:rsidP="00C11347">
            <w:pPr>
              <w:pStyle w:val="TableText"/>
            </w:pPr>
            <w:r>
              <w:t>infra.hw.pci.cfg.001</w:t>
            </w:r>
          </w:p>
        </w:tc>
        <w:tc>
          <w:tcPr>
            <w:tcW w:w="0" w:type="auto"/>
          </w:tcPr>
          <w:p w14:paraId="1957831F" w14:textId="77777777" w:rsidR="00D36DF3" w:rsidRDefault="00D36DF3" w:rsidP="00C11347">
            <w:pPr>
              <w:pStyle w:val="TableText"/>
            </w:pPr>
            <w:r>
              <w:t>PCIe slots</w:t>
            </w:r>
          </w:p>
        </w:tc>
        <w:tc>
          <w:tcPr>
            <w:tcW w:w="0" w:type="auto"/>
          </w:tcPr>
          <w:p w14:paraId="4D4DEEFD" w14:textId="77777777" w:rsidR="00D36DF3" w:rsidRDefault="00D36DF3" w:rsidP="00C11347">
            <w:pPr>
              <w:pStyle w:val="TableText"/>
            </w:pPr>
            <w:r>
              <w:t>Number of PCIe slots available in the host</w:t>
            </w:r>
          </w:p>
        </w:tc>
        <w:tc>
          <w:tcPr>
            <w:tcW w:w="0" w:type="auto"/>
          </w:tcPr>
          <w:p w14:paraId="41D638A0" w14:textId="77777777" w:rsidR="00D36DF3" w:rsidRDefault="00D36DF3" w:rsidP="00C11347">
            <w:pPr>
              <w:pStyle w:val="TableText"/>
            </w:pPr>
            <w:r>
              <w:t>8</w:t>
            </w:r>
          </w:p>
        </w:tc>
        <w:tc>
          <w:tcPr>
            <w:tcW w:w="0" w:type="auto"/>
          </w:tcPr>
          <w:p w14:paraId="52472E5C" w14:textId="77777777" w:rsidR="00D36DF3" w:rsidRDefault="00D36DF3" w:rsidP="00C11347">
            <w:pPr>
              <w:pStyle w:val="TableText"/>
            </w:pPr>
            <w:r>
              <w:t>8</w:t>
            </w:r>
          </w:p>
        </w:tc>
      </w:tr>
      <w:tr w:rsidR="00D36DF3" w14:paraId="7CCD9F47" w14:textId="77777777" w:rsidTr="00C11347">
        <w:tc>
          <w:tcPr>
            <w:tcW w:w="0" w:type="auto"/>
          </w:tcPr>
          <w:p w14:paraId="6441A94F" w14:textId="77777777" w:rsidR="00D36DF3" w:rsidRDefault="00D36DF3" w:rsidP="00C11347">
            <w:pPr>
              <w:pStyle w:val="TableText"/>
            </w:pPr>
            <w:r>
              <w:t>infra.hw.pci.cfg.002</w:t>
            </w:r>
          </w:p>
        </w:tc>
        <w:tc>
          <w:tcPr>
            <w:tcW w:w="0" w:type="auto"/>
          </w:tcPr>
          <w:p w14:paraId="460915EA" w14:textId="77777777" w:rsidR="00D36DF3" w:rsidRDefault="00D36DF3" w:rsidP="00C11347">
            <w:pPr>
              <w:pStyle w:val="TableText"/>
            </w:pPr>
            <w:r>
              <w:t>PCIe speed</w:t>
            </w:r>
          </w:p>
        </w:tc>
        <w:tc>
          <w:tcPr>
            <w:tcW w:w="0" w:type="auto"/>
          </w:tcPr>
          <w:p w14:paraId="659A8028" w14:textId="77777777" w:rsidR="00D36DF3" w:rsidRDefault="00D36DF3" w:rsidP="00C11347">
            <w:pPr>
              <w:pStyle w:val="TableText"/>
            </w:pPr>
          </w:p>
        </w:tc>
        <w:tc>
          <w:tcPr>
            <w:tcW w:w="0" w:type="auto"/>
          </w:tcPr>
          <w:p w14:paraId="733369AD" w14:textId="77777777" w:rsidR="00D36DF3" w:rsidRDefault="00D36DF3" w:rsidP="00C11347">
            <w:pPr>
              <w:pStyle w:val="TableText"/>
            </w:pPr>
            <w:r>
              <w:t>Gen 3</w:t>
            </w:r>
          </w:p>
        </w:tc>
        <w:tc>
          <w:tcPr>
            <w:tcW w:w="0" w:type="auto"/>
          </w:tcPr>
          <w:p w14:paraId="166A0850" w14:textId="77777777" w:rsidR="00D36DF3" w:rsidRDefault="00D36DF3" w:rsidP="00C11347">
            <w:pPr>
              <w:pStyle w:val="TableText"/>
            </w:pPr>
            <w:r>
              <w:t>Gen 3</w:t>
            </w:r>
          </w:p>
        </w:tc>
      </w:tr>
      <w:tr w:rsidR="00D36DF3" w14:paraId="6820EBD3" w14:textId="77777777" w:rsidTr="00C11347">
        <w:tc>
          <w:tcPr>
            <w:tcW w:w="0" w:type="auto"/>
          </w:tcPr>
          <w:p w14:paraId="77646C2A" w14:textId="77777777" w:rsidR="00D36DF3" w:rsidRDefault="00D36DF3" w:rsidP="00C11347">
            <w:pPr>
              <w:pStyle w:val="TableText"/>
            </w:pPr>
            <w:r>
              <w:t>infra.hw.pci.cfg.003</w:t>
            </w:r>
          </w:p>
        </w:tc>
        <w:tc>
          <w:tcPr>
            <w:tcW w:w="0" w:type="auto"/>
          </w:tcPr>
          <w:p w14:paraId="62966D62" w14:textId="77777777" w:rsidR="00D36DF3" w:rsidRDefault="00D36DF3" w:rsidP="00C11347">
            <w:pPr>
              <w:pStyle w:val="TableText"/>
            </w:pPr>
            <w:r>
              <w:t>PCIe Lanes</w:t>
            </w:r>
          </w:p>
        </w:tc>
        <w:tc>
          <w:tcPr>
            <w:tcW w:w="0" w:type="auto"/>
          </w:tcPr>
          <w:p w14:paraId="3FEF389F" w14:textId="77777777" w:rsidR="00D36DF3" w:rsidRDefault="00D36DF3" w:rsidP="00C11347">
            <w:pPr>
              <w:pStyle w:val="TableText"/>
            </w:pPr>
          </w:p>
        </w:tc>
        <w:tc>
          <w:tcPr>
            <w:tcW w:w="0" w:type="auto"/>
          </w:tcPr>
          <w:p w14:paraId="575BF471" w14:textId="77777777" w:rsidR="00D36DF3" w:rsidRDefault="00D36DF3" w:rsidP="00C11347">
            <w:pPr>
              <w:pStyle w:val="TableText"/>
            </w:pPr>
            <w:r>
              <w:t>8</w:t>
            </w:r>
          </w:p>
        </w:tc>
        <w:tc>
          <w:tcPr>
            <w:tcW w:w="0" w:type="auto"/>
          </w:tcPr>
          <w:p w14:paraId="7DBD743B" w14:textId="77777777" w:rsidR="00D36DF3" w:rsidRDefault="00D36DF3" w:rsidP="00C11347">
            <w:pPr>
              <w:pStyle w:val="TableText"/>
            </w:pPr>
            <w:r>
              <w:t>8</w:t>
            </w:r>
          </w:p>
        </w:tc>
      </w:tr>
    </w:tbl>
    <w:p w14:paraId="5203E92C" w14:textId="77777777" w:rsidR="00D36DF3" w:rsidRDefault="00D36DF3" w:rsidP="00D36DF3">
      <w:pPr>
        <w:pStyle w:val="TableCaption"/>
      </w:pPr>
      <w:r>
        <w:t>: PCIe configuration specification.</w:t>
      </w:r>
    </w:p>
    <w:p w14:paraId="7B152FEC" w14:textId="77777777" w:rsidR="00D36DF3" w:rsidRDefault="00D36DF3" w:rsidP="00D36DF3">
      <w:pPr>
        <w:pStyle w:val="Heading4"/>
      </w:pPr>
      <w:bookmarkStart w:id="156" w:name="X5d10b149fcc397bad19f9212752d74758c28541"/>
      <w:r>
        <w:t>Network Acceleration Configurations</w:t>
      </w:r>
      <w:bookmarkEnd w:id="156"/>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006"/>
        <w:gridCol w:w="1795"/>
        <w:gridCol w:w="2808"/>
        <w:gridCol w:w="969"/>
        <w:gridCol w:w="1438"/>
      </w:tblGrid>
      <w:tr w:rsidR="00D36DF3" w14:paraId="5B67B80E" w14:textId="77777777" w:rsidTr="00C11347">
        <w:tc>
          <w:tcPr>
            <w:tcW w:w="0" w:type="auto"/>
            <w:shd w:val="clear" w:color="auto" w:fill="BF0000"/>
            <w:vAlign w:val="bottom"/>
          </w:tcPr>
          <w:p w14:paraId="76DC62FF" w14:textId="77777777" w:rsidR="00D36DF3" w:rsidRDefault="00D36DF3" w:rsidP="00C11347">
            <w:pPr>
              <w:pStyle w:val="TableHeader"/>
            </w:pPr>
            <w:r>
              <w:t>Reference</w:t>
            </w:r>
          </w:p>
        </w:tc>
        <w:tc>
          <w:tcPr>
            <w:tcW w:w="0" w:type="auto"/>
            <w:shd w:val="clear" w:color="auto" w:fill="BF0000"/>
            <w:vAlign w:val="bottom"/>
          </w:tcPr>
          <w:p w14:paraId="7FCED0FC" w14:textId="77777777" w:rsidR="00D36DF3" w:rsidRDefault="00D36DF3" w:rsidP="00C11347">
            <w:pPr>
              <w:pStyle w:val="TableHeader"/>
            </w:pPr>
            <w:r>
              <w:t>Feature</w:t>
            </w:r>
          </w:p>
        </w:tc>
        <w:tc>
          <w:tcPr>
            <w:tcW w:w="0" w:type="auto"/>
            <w:shd w:val="clear" w:color="auto" w:fill="BF0000"/>
            <w:vAlign w:val="bottom"/>
          </w:tcPr>
          <w:p w14:paraId="3C345998" w14:textId="77777777" w:rsidR="00D36DF3" w:rsidRDefault="00D36DF3" w:rsidP="00C11347">
            <w:pPr>
              <w:pStyle w:val="TableHeader"/>
            </w:pPr>
            <w:r>
              <w:t>Description</w:t>
            </w:r>
          </w:p>
        </w:tc>
        <w:tc>
          <w:tcPr>
            <w:tcW w:w="0" w:type="auto"/>
            <w:shd w:val="clear" w:color="auto" w:fill="BF0000"/>
            <w:vAlign w:val="bottom"/>
          </w:tcPr>
          <w:p w14:paraId="3F5DF469" w14:textId="77777777" w:rsidR="00D36DF3" w:rsidRDefault="00D36DF3" w:rsidP="00C11347">
            <w:pPr>
              <w:pStyle w:val="TableHeader"/>
            </w:pPr>
            <w:r>
              <w:t>Basic Type</w:t>
            </w:r>
          </w:p>
        </w:tc>
        <w:tc>
          <w:tcPr>
            <w:tcW w:w="0" w:type="auto"/>
            <w:shd w:val="clear" w:color="auto" w:fill="BF0000"/>
            <w:vAlign w:val="bottom"/>
          </w:tcPr>
          <w:p w14:paraId="127631F8" w14:textId="77777777" w:rsidR="00D36DF3" w:rsidRDefault="00D36DF3" w:rsidP="00C11347">
            <w:pPr>
              <w:pStyle w:val="TableHeader"/>
            </w:pPr>
            <w:r>
              <w:t>Network Intensive</w:t>
            </w:r>
          </w:p>
        </w:tc>
      </w:tr>
      <w:tr w:rsidR="00D36DF3" w14:paraId="53FA6C4E" w14:textId="77777777" w:rsidTr="00C11347">
        <w:tc>
          <w:tcPr>
            <w:tcW w:w="0" w:type="auto"/>
          </w:tcPr>
          <w:p w14:paraId="350CDD6F" w14:textId="77777777" w:rsidR="00D36DF3" w:rsidRDefault="00D36DF3" w:rsidP="00C11347">
            <w:pPr>
              <w:pStyle w:val="TableText"/>
            </w:pPr>
            <w:r>
              <w:t>infra.hw.nac.cfg.001</w:t>
            </w:r>
          </w:p>
        </w:tc>
        <w:tc>
          <w:tcPr>
            <w:tcW w:w="0" w:type="auto"/>
          </w:tcPr>
          <w:p w14:paraId="4997B7D3" w14:textId="77777777" w:rsidR="00D36DF3" w:rsidRDefault="00D36DF3" w:rsidP="00C11347">
            <w:pPr>
              <w:pStyle w:val="TableText"/>
            </w:pPr>
            <w:r>
              <w:t>Cryptographic Acceleration</w:t>
            </w:r>
          </w:p>
        </w:tc>
        <w:tc>
          <w:tcPr>
            <w:tcW w:w="0" w:type="auto"/>
          </w:tcPr>
          <w:p w14:paraId="5C7404F3" w14:textId="77777777" w:rsidR="00D36DF3" w:rsidRDefault="00D36DF3" w:rsidP="00C11347">
            <w:pPr>
              <w:pStyle w:val="TableText"/>
            </w:pPr>
            <w:r>
              <w:t>IPSec, Crypto</w:t>
            </w:r>
          </w:p>
        </w:tc>
        <w:tc>
          <w:tcPr>
            <w:tcW w:w="0" w:type="auto"/>
          </w:tcPr>
          <w:p w14:paraId="69EEBC4F" w14:textId="77777777" w:rsidR="00D36DF3" w:rsidRDefault="00D36DF3" w:rsidP="00C11347">
            <w:pPr>
              <w:pStyle w:val="TableText"/>
            </w:pPr>
            <w:r>
              <w:t>N</w:t>
            </w:r>
          </w:p>
        </w:tc>
        <w:tc>
          <w:tcPr>
            <w:tcW w:w="0" w:type="auto"/>
          </w:tcPr>
          <w:p w14:paraId="06BB2155" w14:textId="77777777" w:rsidR="00D36DF3" w:rsidRDefault="00D36DF3" w:rsidP="00C11347">
            <w:pPr>
              <w:pStyle w:val="TableText"/>
            </w:pPr>
            <w:r>
              <w:t>Optional</w:t>
            </w:r>
          </w:p>
        </w:tc>
      </w:tr>
      <w:tr w:rsidR="00D36DF3" w14:paraId="4DD2F7E7" w14:textId="77777777" w:rsidTr="00C11347">
        <w:tc>
          <w:tcPr>
            <w:tcW w:w="0" w:type="auto"/>
          </w:tcPr>
          <w:p w14:paraId="4919CF8A" w14:textId="77777777" w:rsidR="00D36DF3" w:rsidRDefault="00D36DF3" w:rsidP="00C11347">
            <w:pPr>
              <w:pStyle w:val="TableText"/>
            </w:pPr>
            <w:r>
              <w:lastRenderedPageBreak/>
              <w:t>infra.hw.nac.cfg.002</w:t>
            </w:r>
          </w:p>
        </w:tc>
        <w:tc>
          <w:tcPr>
            <w:tcW w:w="0" w:type="auto"/>
          </w:tcPr>
          <w:p w14:paraId="7E3BCDDA" w14:textId="77777777" w:rsidR="00D36DF3" w:rsidRDefault="00D36DF3" w:rsidP="00C11347">
            <w:pPr>
              <w:pStyle w:val="TableText"/>
            </w:pPr>
            <w:r>
              <w:t>SmartNIC</w:t>
            </w:r>
          </w:p>
        </w:tc>
        <w:tc>
          <w:tcPr>
            <w:tcW w:w="0" w:type="auto"/>
          </w:tcPr>
          <w:p w14:paraId="5755138A" w14:textId="77777777" w:rsidR="00D36DF3" w:rsidRDefault="00D36DF3" w:rsidP="00C11347">
            <w:pPr>
              <w:pStyle w:val="TableText"/>
            </w:pPr>
            <w:r>
              <w:t>A SmartNIC that is used to offload network functionality to hardware</w:t>
            </w:r>
          </w:p>
        </w:tc>
        <w:tc>
          <w:tcPr>
            <w:tcW w:w="0" w:type="auto"/>
          </w:tcPr>
          <w:p w14:paraId="75DB6BF9" w14:textId="77777777" w:rsidR="00D36DF3" w:rsidRDefault="00D36DF3" w:rsidP="00C11347">
            <w:pPr>
              <w:pStyle w:val="TableText"/>
            </w:pPr>
            <w:r>
              <w:t>N</w:t>
            </w:r>
          </w:p>
        </w:tc>
        <w:tc>
          <w:tcPr>
            <w:tcW w:w="0" w:type="auto"/>
          </w:tcPr>
          <w:p w14:paraId="7DCA1D4C" w14:textId="77777777" w:rsidR="00D36DF3" w:rsidRDefault="00D36DF3" w:rsidP="00C11347">
            <w:pPr>
              <w:pStyle w:val="TableText"/>
            </w:pPr>
            <w:r>
              <w:t>Optional</w:t>
            </w:r>
          </w:p>
        </w:tc>
      </w:tr>
      <w:tr w:rsidR="00D36DF3" w14:paraId="5E4A8253" w14:textId="77777777" w:rsidTr="00C11347">
        <w:tc>
          <w:tcPr>
            <w:tcW w:w="0" w:type="auto"/>
          </w:tcPr>
          <w:p w14:paraId="317D262C" w14:textId="77777777" w:rsidR="00D36DF3" w:rsidRDefault="00D36DF3" w:rsidP="00C11347">
            <w:pPr>
              <w:pStyle w:val="TableText"/>
            </w:pPr>
            <w:r>
              <w:t>infra.hw.nac.cfg.003</w:t>
            </w:r>
          </w:p>
        </w:tc>
        <w:tc>
          <w:tcPr>
            <w:tcW w:w="0" w:type="auto"/>
          </w:tcPr>
          <w:p w14:paraId="292E23E0" w14:textId="77777777" w:rsidR="00D36DF3" w:rsidRDefault="00D36DF3" w:rsidP="00C11347">
            <w:pPr>
              <w:pStyle w:val="TableText"/>
            </w:pPr>
            <w:r>
              <w:t>Compression</w:t>
            </w:r>
          </w:p>
        </w:tc>
        <w:tc>
          <w:tcPr>
            <w:tcW w:w="0" w:type="auto"/>
          </w:tcPr>
          <w:p w14:paraId="6A23238F" w14:textId="77777777" w:rsidR="00D36DF3" w:rsidRDefault="00D36DF3" w:rsidP="00C11347">
            <w:pPr>
              <w:pStyle w:val="TableText"/>
            </w:pPr>
          </w:p>
        </w:tc>
        <w:tc>
          <w:tcPr>
            <w:tcW w:w="0" w:type="auto"/>
          </w:tcPr>
          <w:p w14:paraId="61182753" w14:textId="77777777" w:rsidR="00D36DF3" w:rsidRDefault="00D36DF3" w:rsidP="00C11347">
            <w:pPr>
              <w:pStyle w:val="TableText"/>
            </w:pPr>
          </w:p>
        </w:tc>
        <w:tc>
          <w:tcPr>
            <w:tcW w:w="0" w:type="auto"/>
          </w:tcPr>
          <w:p w14:paraId="76A97716" w14:textId="77777777" w:rsidR="00D36DF3" w:rsidRDefault="00D36DF3" w:rsidP="00C11347">
            <w:pPr>
              <w:pStyle w:val="TableText"/>
            </w:pPr>
          </w:p>
        </w:tc>
      </w:tr>
    </w:tbl>
    <w:p w14:paraId="6B768364" w14:textId="77777777" w:rsidR="00D36DF3" w:rsidRDefault="00D36DF3" w:rsidP="00D36DF3">
      <w:pPr>
        <w:pStyle w:val="TableCaption"/>
      </w:pPr>
      <w:r>
        <w:t>: Network acceleration configuration specification.</w:t>
      </w:r>
    </w:p>
    <w:p w14:paraId="3C9B79FB" w14:textId="77777777" w:rsidR="00D36DF3" w:rsidRDefault="00D36DF3" w:rsidP="00D36DF3">
      <w:pPr>
        <w:pStyle w:val="Heading1"/>
      </w:pPr>
      <w:bookmarkStart w:id="157" w:name="X1c8ddfdf3c3f62dbf23d0ee45c34739184f268f"/>
      <w:r>
        <w:t>External Interfaces</w:t>
      </w:r>
      <w:bookmarkEnd w:id="157"/>
    </w:p>
    <w:p w14:paraId="33A36654" w14:textId="77777777" w:rsidR="00D36DF3" w:rsidRDefault="00D36DF3" w:rsidP="00D36DF3">
      <w:pPr>
        <w:pStyle w:val="Heading2"/>
      </w:pPr>
      <w:bookmarkStart w:id="158" w:name="X0407e9ff654041a2808536efe95f9480baf9ab3"/>
      <w:r>
        <w:t>Introduction</w:t>
      </w:r>
      <w:bookmarkEnd w:id="158"/>
    </w:p>
    <w:p w14:paraId="1E997DAF" w14:textId="77777777" w:rsidR="00D36DF3" w:rsidRDefault="00D36DF3" w:rsidP="00D36DF3">
      <w:pPr>
        <w:pStyle w:val="NormalParagraph"/>
      </w:pPr>
      <w:r>
        <w:t>In this document’s earlier chapters, the various resources and capabilities of the Cloud Infrastructure have been catalogued and the workloads have been profiled with respect to those capabilities. The intent behind this chapter and an “API Layer” is to similarly provide a single place to catalogue and thereby codify, a common set of open APIs to access (i.e. request, consume, control, etc.) the aforementioned resources, be them directly exposed to the workloads, or purely internal to the Cloud Infrastructure.</w:t>
      </w:r>
    </w:p>
    <w:p w14:paraId="01775BE6" w14:textId="77777777" w:rsidR="00D36DF3" w:rsidRDefault="00D36DF3" w:rsidP="00D36DF3">
      <w:pPr>
        <w:pStyle w:val="NormalParagraph"/>
      </w:pPr>
      <w:r>
        <w:t>It is a further intent of this chapter and this document to ensure the APIs adopted for CNTT Cloud Infrastructure implementations are open and not proprietary, in support of compatibility, component substitution, and ability to realize maximum value from existing and future test heads and harnesses.</w:t>
      </w:r>
    </w:p>
    <w:p w14:paraId="5B0D384E" w14:textId="77777777" w:rsidR="00D36DF3" w:rsidRDefault="00D36DF3" w:rsidP="00D36DF3">
      <w:pPr>
        <w:pStyle w:val="NormalParagraph"/>
      </w:pPr>
      <w:r>
        <w:t>While it is the intent of this chapter, when included in a Reference Architecture, to catalogue the APIs, it is not the intent of this chapter to reprint the APIs, as this would make maintenance of the chapter impractical and the length of the chapter disproportionate within the Reference Model document. Instead, the APIs selected for CNTT Cloud Infrastructure implementations and specified in this chapter, will be incorporated by reference and URLs for the latest, authoritative versions of the APIs, provided in the References section of this document.</w:t>
      </w:r>
    </w:p>
    <w:p w14:paraId="2535F98E" w14:textId="77777777" w:rsidR="00D36DF3" w:rsidRDefault="00D36DF3" w:rsidP="00D36DF3">
      <w:pPr>
        <w:pStyle w:val="NormalParagraph"/>
      </w:pPr>
      <w:r>
        <w:t>Although the document does not attempt to reprint the APIs themselves, where appropriate and generally where the mapping of resources and capabilities within the Cloud Infrastructure to objects in APIs would be otherwise ambiguous, this chapter shall provide explicit identification and mapping.</w:t>
      </w:r>
    </w:p>
    <w:p w14:paraId="22B38D23" w14:textId="77777777" w:rsidR="00D36DF3" w:rsidRDefault="00D36DF3" w:rsidP="00D36DF3">
      <w:pPr>
        <w:pStyle w:val="NormalParagraph"/>
      </w:pPr>
      <w:r>
        <w:t>In addition to the raw or base-level Cloud Infrastructure functionality to API and object mapping, it is further the intent to specify an explicit, normalized set of APIs and mappings to control the logical interconnections and relationships between these objects, notably, but not limited to, support of SFC (Service Function Chaining) and other networking and network management functionality.</w:t>
      </w:r>
    </w:p>
    <w:p w14:paraId="5D3A354E" w14:textId="77777777" w:rsidR="00D36DF3" w:rsidRDefault="00D36DF3" w:rsidP="00D36DF3">
      <w:pPr>
        <w:pStyle w:val="NormalParagraph"/>
      </w:pPr>
      <w:r>
        <w:t xml:space="preserve">Chapter 3 introduced a model of the Cloud Infrastructure. </w:t>
      </w:r>
      <w:r>
        <w:fldChar w:fldCharType="begin"/>
      </w:r>
      <w:r>
        <w:instrText xml:space="preserve"> REF _Ref40797109 \r \h </w:instrText>
      </w:r>
      <w:r>
        <w:fldChar w:fldCharType="separate"/>
      </w:r>
      <w:r>
        <w:t>Figure 3</w:t>
      </w:r>
      <w:r>
        <w:fldChar w:fldCharType="end"/>
      </w:r>
      <w:r>
        <w:t xml:space="preserve"> shows an overview of the Cloud Infrastructure model including the external application programming interface (API)/ user interface (UI) for providing access to the Cloud Infrastructure management functions. Section 3.3 lists the actions supported by the Cloud Infrastructure Management Software. This chapter specifies the abstract interfaces (API, CLI, etc.) supported by the Cloud Infrastructure Reference Model. The purpose of this chapter is to define and catalogue a common set of open (not proprietary) APIs, of the following types:</w:t>
      </w:r>
    </w:p>
    <w:p w14:paraId="1D1BD704" w14:textId="77777777" w:rsidR="00D36DF3" w:rsidRDefault="00D36DF3" w:rsidP="00D36DF3">
      <w:pPr>
        <w:pStyle w:val="ListBullet1"/>
      </w:pPr>
      <w:r>
        <w:lastRenderedPageBreak/>
        <w:t>Cloud Infrastructure APIs: These APIs are provided to the workloads (i.e. exposed), by the infrastructure in order for workloads to access (i.e. request, consume, control, etc.) Cloud Infrastructure resources.</w:t>
      </w:r>
    </w:p>
    <w:p w14:paraId="50147A96" w14:textId="77777777" w:rsidR="00D36DF3" w:rsidRDefault="00D36DF3" w:rsidP="00D36DF3">
      <w:pPr>
        <w:pStyle w:val="ListBullet1"/>
      </w:pPr>
      <w:r>
        <w:t>Intra-Cloud Infrastructure APIs: These APIs are provided and consumed directly by the infrastructure. These APIs are purely internal to the Cloud Infrastructure and are not exposed to the workloads.</w:t>
      </w:r>
    </w:p>
    <w:p w14:paraId="3CAFA6EE" w14:textId="77777777" w:rsidR="00D36DF3" w:rsidRDefault="00D36DF3" w:rsidP="00D36DF3">
      <w:pPr>
        <w:pStyle w:val="ListBullet1"/>
      </w:pPr>
      <w:r>
        <w:t>Enabler Services APIs: These APIs are provided by non-Cloud Infrastructure services and provide capabilities that are required for a majority of workloads, e.g. DHCP, DNS, NTP, DBaaS, etc.</w:t>
      </w:r>
    </w:p>
    <w:p w14:paraId="39A3DB84" w14:textId="77777777" w:rsidR="00D36DF3" w:rsidRDefault="00D36DF3" w:rsidP="00D36DF3">
      <w:pPr>
        <w:pStyle w:val="Heading2"/>
      </w:pPr>
      <w:bookmarkStart w:id="159" w:name="X8ebb5430d1a043deff6f09681fec7813f396dcd"/>
      <w:r>
        <w:t>Cloud Infrastructure APIs</w:t>
      </w:r>
      <w:bookmarkEnd w:id="159"/>
    </w:p>
    <w:p w14:paraId="5E2935BC" w14:textId="77777777" w:rsidR="00D36DF3" w:rsidRDefault="00D36DF3" w:rsidP="00D36DF3">
      <w:pPr>
        <w:pStyle w:val="NormalParagraph"/>
      </w:pPr>
      <w:r>
        <w:t>The Cloud Infrastructure APIs consist of set of APIs that are externally and internally visible. The externally visible APIs are made available for orchestration and management of the execution environments that host workloads while the internally visible APIs support actions on the hypervisor and the physical resources. The ETSI NFV Reference MANO Architecture (</w:t>
      </w:r>
      <w:r>
        <w:rPr>
          <w:b/>
        </w:rPr>
        <w:fldChar w:fldCharType="begin"/>
      </w:r>
      <w:r>
        <w:instrText xml:space="preserve"> REF _Ref40797777 \r \h </w:instrText>
      </w:r>
      <w:r>
        <w:rPr>
          <w:b/>
        </w:rPr>
      </w:r>
      <w:r>
        <w:rPr>
          <w:b/>
        </w:rPr>
        <w:fldChar w:fldCharType="separate"/>
      </w:r>
      <w:r>
        <w:t>Figure 20</w:t>
      </w:r>
      <w:r>
        <w:rPr>
          <w:b/>
        </w:rPr>
        <w:fldChar w:fldCharType="end"/>
      </w:r>
      <w:r>
        <w:t xml:space="preserve">) shows a number of Interface points where specific or sets of APIs are supported. For the scope of the reference model the relevant interface points are shown in </w:t>
      </w:r>
      <w:r>
        <w:rPr>
          <w:b/>
        </w:rPr>
        <w:fldChar w:fldCharType="begin"/>
      </w:r>
      <w:r>
        <w:instrText xml:space="preserve"> REF _Ref40799204 \r \h </w:instrText>
      </w:r>
      <w:r>
        <w:rPr>
          <w:b/>
        </w:rPr>
      </w:r>
      <w:r>
        <w:rPr>
          <w:b/>
        </w:rPr>
        <w:fldChar w:fldCharType="separate"/>
      </w:r>
      <w:r>
        <w:t>Table 42</w:t>
      </w:r>
      <w:r>
        <w:rPr>
          <w:b/>
        </w:rPr>
        <w:fldChar w:fldCharType="end"/>
      </w:r>
      <w:r>
        <w:t>.</w:t>
      </w:r>
    </w:p>
    <w:p w14:paraId="6DFF64E1" w14:textId="77777777" w:rsidR="00D36DF3" w:rsidRDefault="00D36DF3" w:rsidP="00D36DF3">
      <w:pPr>
        <w:pStyle w:val="NormalParagraph"/>
      </w:pPr>
      <w:r>
        <w:rPr>
          <w:noProof/>
        </w:rPr>
        <w:drawing>
          <wp:inline distT="0" distB="0" distL="0" distR="0" wp14:anchorId="5A1A622E" wp14:editId="41355CF9">
            <wp:extent cx="5727700" cy="3165153"/>
            <wp:effectExtent l="0" t="0" r="0" b="0"/>
            <wp:docPr id="26" name="Picture" descr="ETSI NFV architecture mapping"/>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9-etsi-nfv-architecture-mapping.png"/>
                    <pic:cNvPicPr>
                      <a:picLocks noChangeAspect="1" noChangeArrowheads="1"/>
                    </pic:cNvPicPr>
                  </pic:nvPicPr>
                  <pic:blipFill>
                    <a:blip r:embed="rId51"/>
                    <a:stretch>
                      <a:fillRect/>
                    </a:stretch>
                  </pic:blipFill>
                  <pic:spPr bwMode="auto">
                    <a:xfrm>
                      <a:off x="0" y="0"/>
                      <a:ext cx="5727700" cy="3165153"/>
                    </a:xfrm>
                    <a:prstGeom prst="rect">
                      <a:avLst/>
                    </a:prstGeom>
                    <a:noFill/>
                    <a:ln w="9525">
                      <a:noFill/>
                      <a:headEnd/>
                      <a:tailEnd/>
                    </a:ln>
                  </pic:spPr>
                </pic:pic>
              </a:graphicData>
            </a:graphic>
          </wp:inline>
        </w:drawing>
      </w:r>
      <w:r>
        <w:t xml:space="preserve"> </w:t>
      </w:r>
    </w:p>
    <w:p w14:paraId="79CE080B" w14:textId="77777777" w:rsidR="00D36DF3" w:rsidRDefault="00D36DF3" w:rsidP="00D36DF3">
      <w:pPr>
        <w:pStyle w:val="Figurecaption"/>
      </w:pPr>
      <w:bookmarkStart w:id="160" w:name="_Ref40797777"/>
      <w:r>
        <w:t>: ETSI NFV architecture mapping</w:t>
      </w:r>
      <w:bookmarkEnd w:id="160"/>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95"/>
        <w:gridCol w:w="1820"/>
        <w:gridCol w:w="1582"/>
        <w:gridCol w:w="4419"/>
      </w:tblGrid>
      <w:tr w:rsidR="00D36DF3" w14:paraId="041DF973" w14:textId="77777777" w:rsidTr="00C11347">
        <w:tc>
          <w:tcPr>
            <w:tcW w:w="0" w:type="auto"/>
            <w:shd w:val="clear" w:color="auto" w:fill="BF0000"/>
            <w:vAlign w:val="bottom"/>
          </w:tcPr>
          <w:p w14:paraId="70177505" w14:textId="77777777" w:rsidR="00D36DF3" w:rsidRDefault="00D36DF3" w:rsidP="00C11347">
            <w:pPr>
              <w:pStyle w:val="TableHeader"/>
            </w:pPr>
            <w:r>
              <w:t>Interface Point</w:t>
            </w:r>
          </w:p>
        </w:tc>
        <w:tc>
          <w:tcPr>
            <w:tcW w:w="0" w:type="auto"/>
            <w:shd w:val="clear" w:color="auto" w:fill="BF0000"/>
            <w:vAlign w:val="bottom"/>
          </w:tcPr>
          <w:p w14:paraId="4EF137BA" w14:textId="77777777" w:rsidR="00D36DF3" w:rsidRDefault="00D36DF3" w:rsidP="00C11347">
            <w:pPr>
              <w:pStyle w:val="TableHeader"/>
            </w:pPr>
            <w:r>
              <w:t>Cloud Infrastructure Exposure</w:t>
            </w:r>
          </w:p>
        </w:tc>
        <w:tc>
          <w:tcPr>
            <w:tcW w:w="0" w:type="auto"/>
            <w:shd w:val="clear" w:color="auto" w:fill="BF0000"/>
            <w:vAlign w:val="bottom"/>
          </w:tcPr>
          <w:p w14:paraId="16F3BE9A" w14:textId="77777777" w:rsidR="00D36DF3" w:rsidRDefault="00D36DF3" w:rsidP="00C11347">
            <w:pPr>
              <w:pStyle w:val="TableHeader"/>
            </w:pPr>
            <w:r>
              <w:t>Interface Between</w:t>
            </w:r>
          </w:p>
        </w:tc>
        <w:tc>
          <w:tcPr>
            <w:tcW w:w="0" w:type="auto"/>
            <w:shd w:val="clear" w:color="auto" w:fill="BF0000"/>
            <w:vAlign w:val="bottom"/>
          </w:tcPr>
          <w:p w14:paraId="1FE3E03B" w14:textId="77777777" w:rsidR="00D36DF3" w:rsidRDefault="00D36DF3" w:rsidP="00C11347">
            <w:pPr>
              <w:pStyle w:val="TableHeader"/>
            </w:pPr>
            <w:r>
              <w:t>Description</w:t>
            </w:r>
          </w:p>
        </w:tc>
      </w:tr>
      <w:tr w:rsidR="00D36DF3" w14:paraId="566E3E8F" w14:textId="77777777" w:rsidTr="00C11347">
        <w:tc>
          <w:tcPr>
            <w:tcW w:w="0" w:type="auto"/>
          </w:tcPr>
          <w:p w14:paraId="0CF7653B" w14:textId="77777777" w:rsidR="00D36DF3" w:rsidRDefault="00D36DF3" w:rsidP="00C11347">
            <w:pPr>
              <w:pStyle w:val="TableText"/>
            </w:pPr>
            <w:r>
              <w:t>Vi-Ha</w:t>
            </w:r>
          </w:p>
        </w:tc>
        <w:tc>
          <w:tcPr>
            <w:tcW w:w="0" w:type="auto"/>
          </w:tcPr>
          <w:p w14:paraId="09F3419C" w14:textId="77777777" w:rsidR="00D36DF3" w:rsidRDefault="00D36DF3" w:rsidP="00C11347">
            <w:pPr>
              <w:pStyle w:val="TableText"/>
            </w:pPr>
            <w:r>
              <w:t>Internal NFVI</w:t>
            </w:r>
          </w:p>
        </w:tc>
        <w:tc>
          <w:tcPr>
            <w:tcW w:w="0" w:type="auto"/>
          </w:tcPr>
          <w:p w14:paraId="5428A17D" w14:textId="77777777" w:rsidR="00D36DF3" w:rsidRDefault="00D36DF3" w:rsidP="00C11347">
            <w:pPr>
              <w:pStyle w:val="TableText"/>
            </w:pPr>
            <w:r>
              <w:t>Software Layer and Hardware Resources</w:t>
            </w:r>
          </w:p>
        </w:tc>
        <w:tc>
          <w:tcPr>
            <w:tcW w:w="0" w:type="auto"/>
          </w:tcPr>
          <w:p w14:paraId="35C80B82" w14:textId="77777777" w:rsidR="00D36DF3" w:rsidRDefault="00D36DF3" w:rsidP="00C11347">
            <w:pPr>
              <w:pStyle w:val="TableText"/>
            </w:pPr>
            <w:r>
              <w:t>1. Discover/collect resources and their configuration information 2. Create execution environment (e.g., VM) for workloads (VNF)</w:t>
            </w:r>
          </w:p>
        </w:tc>
      </w:tr>
      <w:tr w:rsidR="00D36DF3" w14:paraId="31254298" w14:textId="77777777" w:rsidTr="00C11347">
        <w:tc>
          <w:tcPr>
            <w:tcW w:w="0" w:type="auto"/>
          </w:tcPr>
          <w:p w14:paraId="5E62E6F6" w14:textId="77777777" w:rsidR="00D36DF3" w:rsidRDefault="00D36DF3" w:rsidP="00C11347">
            <w:pPr>
              <w:pStyle w:val="TableText"/>
            </w:pPr>
            <w:r>
              <w:t>Vn-Nf</w:t>
            </w:r>
          </w:p>
        </w:tc>
        <w:tc>
          <w:tcPr>
            <w:tcW w:w="0" w:type="auto"/>
          </w:tcPr>
          <w:p w14:paraId="1343649B" w14:textId="77777777" w:rsidR="00D36DF3" w:rsidRDefault="00D36DF3" w:rsidP="00C11347">
            <w:pPr>
              <w:pStyle w:val="TableText"/>
            </w:pPr>
            <w:r>
              <w:t>External</w:t>
            </w:r>
          </w:p>
        </w:tc>
        <w:tc>
          <w:tcPr>
            <w:tcW w:w="0" w:type="auto"/>
          </w:tcPr>
          <w:p w14:paraId="1B773DBE" w14:textId="77777777" w:rsidR="00D36DF3" w:rsidRDefault="00D36DF3" w:rsidP="00C11347">
            <w:pPr>
              <w:pStyle w:val="TableText"/>
            </w:pPr>
            <w:r>
              <w:t>NFVI and VM (VNF)</w:t>
            </w:r>
          </w:p>
        </w:tc>
        <w:tc>
          <w:tcPr>
            <w:tcW w:w="0" w:type="auto"/>
          </w:tcPr>
          <w:p w14:paraId="488854AD" w14:textId="77777777" w:rsidR="00D36DF3" w:rsidRDefault="00D36DF3" w:rsidP="00C11347">
            <w:pPr>
              <w:pStyle w:val="TableText"/>
            </w:pPr>
            <w:r>
              <w:t xml:space="preserve">Here VNF represents the execution environment. The interface is used to specify interactions between the VNF and abstract NFVI accelerators. The interfaces can be used </w:t>
            </w:r>
            <w:r>
              <w:lastRenderedPageBreak/>
              <w:t>to discover, configure, and manage these acceleartors and for the VNF to register/deregister for receiving acceleartor events and data.</w:t>
            </w:r>
          </w:p>
        </w:tc>
      </w:tr>
      <w:tr w:rsidR="00D36DF3" w14:paraId="167D89F1" w14:textId="77777777" w:rsidTr="00C11347">
        <w:tc>
          <w:tcPr>
            <w:tcW w:w="0" w:type="auto"/>
          </w:tcPr>
          <w:p w14:paraId="7D78A193" w14:textId="77777777" w:rsidR="00D36DF3" w:rsidRDefault="00D36DF3" w:rsidP="00C11347">
            <w:pPr>
              <w:pStyle w:val="TableText"/>
            </w:pPr>
            <w:r>
              <w:lastRenderedPageBreak/>
              <w:t>NF-Vi</w:t>
            </w:r>
          </w:p>
        </w:tc>
        <w:tc>
          <w:tcPr>
            <w:tcW w:w="0" w:type="auto"/>
          </w:tcPr>
          <w:p w14:paraId="17DB74DF" w14:textId="77777777" w:rsidR="00D36DF3" w:rsidRDefault="00D36DF3" w:rsidP="00C11347">
            <w:pPr>
              <w:pStyle w:val="TableText"/>
            </w:pPr>
            <w:r>
              <w:t>External</w:t>
            </w:r>
          </w:p>
        </w:tc>
        <w:tc>
          <w:tcPr>
            <w:tcW w:w="0" w:type="auto"/>
          </w:tcPr>
          <w:p w14:paraId="591F5B36" w14:textId="77777777" w:rsidR="00D36DF3" w:rsidRDefault="00D36DF3" w:rsidP="00C11347">
            <w:pPr>
              <w:pStyle w:val="TableText"/>
            </w:pPr>
            <w:r>
              <w:t>NFVI and VIM</w:t>
            </w:r>
          </w:p>
        </w:tc>
        <w:tc>
          <w:tcPr>
            <w:tcW w:w="0" w:type="auto"/>
          </w:tcPr>
          <w:p w14:paraId="22FB1C68" w14:textId="77777777" w:rsidR="00D36DF3" w:rsidRDefault="00D36DF3" w:rsidP="00C11347">
            <w:pPr>
              <w:pStyle w:val="TableText"/>
            </w:pPr>
            <w:r>
              <w:t>1. Discover/collect physical/virtual resources and their configuration information2. Manage (create, resize, (un) suspend, reboot, etc.) physical/virtualised resources3. Physical/Virtual resources configuration changes4. Physical/Virtual resource configuration.</w:t>
            </w:r>
          </w:p>
        </w:tc>
      </w:tr>
      <w:tr w:rsidR="00D36DF3" w14:paraId="54BA1D48" w14:textId="77777777" w:rsidTr="00C11347">
        <w:tc>
          <w:tcPr>
            <w:tcW w:w="0" w:type="auto"/>
          </w:tcPr>
          <w:p w14:paraId="692192F4" w14:textId="77777777" w:rsidR="00D36DF3" w:rsidRDefault="00D36DF3" w:rsidP="00C11347">
            <w:pPr>
              <w:pStyle w:val="TableText"/>
            </w:pPr>
            <w:r>
              <w:t>Or-Vi</w:t>
            </w:r>
          </w:p>
        </w:tc>
        <w:tc>
          <w:tcPr>
            <w:tcW w:w="0" w:type="auto"/>
          </w:tcPr>
          <w:p w14:paraId="480F8184" w14:textId="77777777" w:rsidR="00D36DF3" w:rsidRDefault="00D36DF3" w:rsidP="00C11347">
            <w:pPr>
              <w:pStyle w:val="TableText"/>
            </w:pPr>
            <w:r>
              <w:t>External</w:t>
            </w:r>
          </w:p>
        </w:tc>
        <w:tc>
          <w:tcPr>
            <w:tcW w:w="0" w:type="auto"/>
          </w:tcPr>
          <w:p w14:paraId="15E88DDB" w14:textId="77777777" w:rsidR="00D36DF3" w:rsidRDefault="00D36DF3" w:rsidP="00C11347">
            <w:pPr>
              <w:pStyle w:val="TableText"/>
            </w:pPr>
            <w:r>
              <w:t>VNF Orchestrator and VIM</w:t>
            </w:r>
          </w:p>
        </w:tc>
        <w:tc>
          <w:tcPr>
            <w:tcW w:w="0" w:type="auto"/>
          </w:tcPr>
          <w:p w14:paraId="1596C96D" w14:textId="77777777" w:rsidR="00D36DF3" w:rsidRDefault="00D36DF3" w:rsidP="00C11347">
            <w:pPr>
              <w:pStyle w:val="TableText"/>
            </w:pPr>
            <w:r>
              <w:t>See below</w:t>
            </w:r>
          </w:p>
        </w:tc>
      </w:tr>
      <w:tr w:rsidR="00D36DF3" w14:paraId="40641AF6" w14:textId="77777777" w:rsidTr="00C11347">
        <w:tc>
          <w:tcPr>
            <w:tcW w:w="0" w:type="auto"/>
          </w:tcPr>
          <w:p w14:paraId="03024653" w14:textId="77777777" w:rsidR="00D36DF3" w:rsidRDefault="00D36DF3" w:rsidP="00C11347">
            <w:pPr>
              <w:pStyle w:val="TableText"/>
            </w:pPr>
            <w:r>
              <w:t>Vi-Vnfm</w:t>
            </w:r>
          </w:p>
        </w:tc>
        <w:tc>
          <w:tcPr>
            <w:tcW w:w="0" w:type="auto"/>
          </w:tcPr>
          <w:p w14:paraId="0950989A" w14:textId="77777777" w:rsidR="00D36DF3" w:rsidRDefault="00D36DF3" w:rsidP="00C11347">
            <w:pPr>
              <w:pStyle w:val="TableText"/>
            </w:pPr>
            <w:r>
              <w:t>External</w:t>
            </w:r>
          </w:p>
        </w:tc>
        <w:tc>
          <w:tcPr>
            <w:tcW w:w="0" w:type="auto"/>
          </w:tcPr>
          <w:p w14:paraId="73FAF322" w14:textId="77777777" w:rsidR="00D36DF3" w:rsidRDefault="00D36DF3" w:rsidP="00C11347">
            <w:pPr>
              <w:pStyle w:val="TableText"/>
            </w:pPr>
            <w:r>
              <w:t>VNF Manager and VIM</w:t>
            </w:r>
          </w:p>
        </w:tc>
        <w:tc>
          <w:tcPr>
            <w:tcW w:w="0" w:type="auto"/>
          </w:tcPr>
          <w:p w14:paraId="7D4E501B" w14:textId="77777777" w:rsidR="00D36DF3" w:rsidRDefault="00D36DF3" w:rsidP="00C11347">
            <w:pPr>
              <w:pStyle w:val="TableText"/>
            </w:pPr>
            <w:r>
              <w:t>See below</w:t>
            </w:r>
          </w:p>
        </w:tc>
      </w:tr>
    </w:tbl>
    <w:p w14:paraId="5B6B32A5" w14:textId="77777777" w:rsidR="00D36DF3" w:rsidRDefault="00D36DF3" w:rsidP="00D36DF3">
      <w:pPr>
        <w:pStyle w:val="TableCaption"/>
      </w:pPr>
      <w:bookmarkStart w:id="161" w:name="_Ref40799204"/>
      <w:r>
        <w:t>: NFVI and VIM Interfaces with Other System Components in the ETSI NFV architecture</w:t>
      </w:r>
      <w:bookmarkEnd w:id="161"/>
    </w:p>
    <w:p w14:paraId="3A82D7A2" w14:textId="77777777" w:rsidR="00D36DF3" w:rsidRDefault="00D36DF3" w:rsidP="00D36DF3">
      <w:pPr>
        <w:pStyle w:val="NormalParagraph"/>
      </w:pPr>
      <w:r>
        <w:t>The Or-Vi and Vi-VNfm are both specifying interfaces provided by the VIM and therefore are related. The Or-Vi reference point is used for exchanges between NFV Orchestrator and VIM, and supports the following interfaces; virtualised resources refers to virtualised compute, storage, and network resources:</w:t>
      </w:r>
    </w:p>
    <w:p w14:paraId="489726B6" w14:textId="77777777" w:rsidR="00D36DF3" w:rsidRDefault="00D36DF3" w:rsidP="00D36DF3">
      <w:pPr>
        <w:pStyle w:val="ListBullet1"/>
      </w:pPr>
      <w:r>
        <w:t>Software Image Management</w:t>
      </w:r>
    </w:p>
    <w:p w14:paraId="69B4EB2F" w14:textId="77777777" w:rsidR="00D36DF3" w:rsidRDefault="00D36DF3" w:rsidP="00D36DF3">
      <w:pPr>
        <w:pStyle w:val="ListBullet1"/>
      </w:pPr>
      <w:r>
        <w:t>Virtualised Resources Information Management</w:t>
      </w:r>
    </w:p>
    <w:p w14:paraId="5CAF4676" w14:textId="77777777" w:rsidR="00D36DF3" w:rsidRDefault="00D36DF3" w:rsidP="00D36DF3">
      <w:pPr>
        <w:pStyle w:val="ListBullet1"/>
      </w:pPr>
      <w:r>
        <w:t>Virtualised Resources Capacity Management (only VNF Orchestrator and VIM (Or-Vi))</w:t>
      </w:r>
    </w:p>
    <w:p w14:paraId="4B2EF548" w14:textId="77777777" w:rsidR="00D36DF3" w:rsidRDefault="00D36DF3" w:rsidP="00D36DF3">
      <w:pPr>
        <w:pStyle w:val="ListBullet1"/>
      </w:pPr>
      <w:r>
        <w:t>Virtualised Resources Management</w:t>
      </w:r>
    </w:p>
    <w:p w14:paraId="6384B1E2" w14:textId="77777777" w:rsidR="00D36DF3" w:rsidRDefault="00D36DF3" w:rsidP="00D36DF3">
      <w:pPr>
        <w:pStyle w:val="ListBullet1"/>
      </w:pPr>
      <w:r>
        <w:t>Virtualised Resources Change Management</w:t>
      </w:r>
    </w:p>
    <w:p w14:paraId="74A90610" w14:textId="77777777" w:rsidR="00D36DF3" w:rsidRDefault="00D36DF3" w:rsidP="00D36DF3">
      <w:pPr>
        <w:pStyle w:val="ListBullet1"/>
      </w:pPr>
      <w:r>
        <w:t>Virtualised Resources Reservation Management</w:t>
      </w:r>
    </w:p>
    <w:p w14:paraId="135A8149" w14:textId="77777777" w:rsidR="00D36DF3" w:rsidRDefault="00D36DF3" w:rsidP="00D36DF3">
      <w:pPr>
        <w:pStyle w:val="ListBullet1"/>
      </w:pPr>
      <w:r>
        <w:t>Virtualised Resources Quota Management</w:t>
      </w:r>
    </w:p>
    <w:p w14:paraId="121E8F89" w14:textId="77777777" w:rsidR="00D36DF3" w:rsidRDefault="00D36DF3" w:rsidP="00D36DF3">
      <w:pPr>
        <w:pStyle w:val="ListBullet1"/>
      </w:pPr>
      <w:r>
        <w:t>Virtualised Resources Performance Management</w:t>
      </w:r>
    </w:p>
    <w:p w14:paraId="39752F38" w14:textId="77777777" w:rsidR="00D36DF3" w:rsidRDefault="00D36DF3" w:rsidP="00D36DF3">
      <w:pPr>
        <w:pStyle w:val="ListBullet1"/>
      </w:pPr>
      <w:r>
        <w:t>Virtualised Resources Fault Management</w:t>
      </w:r>
    </w:p>
    <w:p w14:paraId="5FA156E0" w14:textId="77777777" w:rsidR="00D36DF3" w:rsidRDefault="00D36DF3" w:rsidP="00D36DF3">
      <w:pPr>
        <w:pStyle w:val="ListBullet1"/>
      </w:pPr>
      <w:r>
        <w:t>Policy Management</w:t>
      </w:r>
    </w:p>
    <w:p w14:paraId="4B8EBFEB" w14:textId="77777777" w:rsidR="00D36DF3" w:rsidRDefault="00D36DF3" w:rsidP="00D36DF3">
      <w:pPr>
        <w:pStyle w:val="ListBullet1"/>
      </w:pPr>
      <w:r>
        <w:t>Network Forwarding Path (NFP) Management (only VNF Orchestrator and VIM (Or-Vi))</w:t>
      </w:r>
    </w:p>
    <w:p w14:paraId="3E656D78" w14:textId="77777777" w:rsidR="00D36DF3" w:rsidRDefault="00D36DF3" w:rsidP="00D36DF3">
      <w:pPr>
        <w:pStyle w:val="Heading3"/>
      </w:pPr>
      <w:bookmarkStart w:id="162" w:name="Xa5286852df87ad9ff925dcb54264a8b3c2c9ffb"/>
      <w:r>
        <w:t>Tenant Level APIs</w:t>
      </w:r>
      <w:bookmarkEnd w:id="162"/>
    </w:p>
    <w:p w14:paraId="542558ED" w14:textId="77777777" w:rsidR="00D36DF3" w:rsidRDefault="00D36DF3" w:rsidP="00D36DF3">
      <w:pPr>
        <w:pStyle w:val="NormalParagraph"/>
      </w:pPr>
      <w:r>
        <w:t>In the abstraction model of the Cloud Infrastructure (</w:t>
      </w:r>
      <w:r>
        <w:rPr>
          <w:b/>
        </w:rPr>
        <w:t>Chapter 3</w:t>
      </w:r>
      <w:r>
        <w:t>) a conceptual model of a Tenant (</w:t>
      </w:r>
      <w:r>
        <w:rPr>
          <w:b/>
        </w:rPr>
        <w:fldChar w:fldCharType="begin"/>
      </w:r>
      <w:r>
        <w:instrText xml:space="preserve"> REF _Ref40797217 \r \h </w:instrText>
      </w:r>
      <w:r>
        <w:rPr>
          <w:b/>
        </w:rPr>
      </w:r>
      <w:r>
        <w:rPr>
          <w:b/>
        </w:rPr>
        <w:fldChar w:fldCharType="separate"/>
      </w:r>
      <w:r>
        <w:t>Figure 4</w:t>
      </w:r>
      <w:r>
        <w:rPr>
          <w:b/>
        </w:rPr>
        <w:fldChar w:fldCharType="end"/>
      </w:r>
      <w:r>
        <w:t xml:space="preserve">) represents the slice of a cloud zone dedicated to a workload. This slice, the Tenant, is composed of virtual resources being utilized by workloads within that Tenant. The Tenant has an assigned quota of virtual resources, a set of users can perform operations as per their assigned roles, and the Tenant exists within a Cloud Zone. The APIs will specify the allowed operations on the Tenant including its component virtual resources and the different APIs can only be executed by users with the appropriate roles. For example, a Tenant may only be allowed to be created and deleted by Cloud Zone </w:t>
      </w:r>
      <w:r>
        <w:lastRenderedPageBreak/>
        <w:t>administrators while virtual compute resources could be allowed to be created and deleted by Tenant administrators.</w:t>
      </w:r>
    </w:p>
    <w:p w14:paraId="37D16F1D" w14:textId="77777777" w:rsidR="00D36DF3" w:rsidRDefault="00D36DF3" w:rsidP="00D36DF3">
      <w:pPr>
        <w:pStyle w:val="NormalParagraph"/>
      </w:pPr>
      <w:r>
        <w:t>For a workload to be created in a Tenant also requires APIs for the management (creation, deletion, and operation) of the Tenant, software flavours (Chapter 5), Operating System and workload images (“Images”), Identity and Authorization (“Identity”), virtual resources, security, and the workload application (“stack”).</w:t>
      </w:r>
    </w:p>
    <w:p w14:paraId="78A07E67" w14:textId="77777777" w:rsidR="00D36DF3" w:rsidRDefault="00D36DF3" w:rsidP="00D36DF3">
      <w:pPr>
        <w:pStyle w:val="NormalParagraph"/>
      </w:pPr>
      <w:r>
        <w:t>A virtual compute resource is created as per the flavour template (specifies the compute, memory, and local storage capacity) and is launched using an image with access and security credentials; once launched, it is referred to as a virtual compute instance or just “Instance”). Instances can be launched by specifying the compute, memory, and local storage capacity parameters instead of an existing flavour; reference to flavours covers the situation where the capacity parameters are specified. IP addresses and storage volumes can be attached to a running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299"/>
        <w:gridCol w:w="901"/>
        <w:gridCol w:w="608"/>
        <w:gridCol w:w="901"/>
        <w:gridCol w:w="950"/>
        <w:gridCol w:w="877"/>
        <w:gridCol w:w="3480"/>
      </w:tblGrid>
      <w:tr w:rsidR="00D36DF3" w14:paraId="5B3CEAC1" w14:textId="77777777" w:rsidTr="00C11347">
        <w:tc>
          <w:tcPr>
            <w:tcW w:w="0" w:type="auto"/>
            <w:shd w:val="clear" w:color="auto" w:fill="BF0000"/>
            <w:vAlign w:val="bottom"/>
          </w:tcPr>
          <w:p w14:paraId="401E3193" w14:textId="77777777" w:rsidR="00D36DF3" w:rsidRDefault="00D36DF3" w:rsidP="00C11347">
            <w:pPr>
              <w:pStyle w:val="TableHeader"/>
            </w:pPr>
            <w:r>
              <w:t>Resource</w:t>
            </w:r>
          </w:p>
        </w:tc>
        <w:tc>
          <w:tcPr>
            <w:tcW w:w="0" w:type="auto"/>
            <w:shd w:val="clear" w:color="auto" w:fill="BF0000"/>
            <w:vAlign w:val="bottom"/>
          </w:tcPr>
          <w:p w14:paraId="6160AD7E" w14:textId="77777777" w:rsidR="00D36DF3" w:rsidRDefault="00D36DF3" w:rsidP="00C11347">
            <w:pPr>
              <w:pStyle w:val="TableHeader"/>
            </w:pPr>
            <w:r>
              <w:t>Create</w:t>
            </w:r>
          </w:p>
        </w:tc>
        <w:tc>
          <w:tcPr>
            <w:tcW w:w="0" w:type="auto"/>
            <w:shd w:val="clear" w:color="auto" w:fill="BF0000"/>
            <w:vAlign w:val="bottom"/>
          </w:tcPr>
          <w:p w14:paraId="54EC937D" w14:textId="77777777" w:rsidR="00D36DF3" w:rsidRDefault="00D36DF3" w:rsidP="00C11347">
            <w:pPr>
              <w:pStyle w:val="TableHeader"/>
            </w:pPr>
            <w:r>
              <w:t>List</w:t>
            </w:r>
          </w:p>
        </w:tc>
        <w:tc>
          <w:tcPr>
            <w:tcW w:w="0" w:type="auto"/>
            <w:shd w:val="clear" w:color="auto" w:fill="BF0000"/>
            <w:vAlign w:val="bottom"/>
          </w:tcPr>
          <w:p w14:paraId="12E2FEA6" w14:textId="77777777" w:rsidR="00D36DF3" w:rsidRDefault="00D36DF3" w:rsidP="00C11347">
            <w:pPr>
              <w:pStyle w:val="TableHeader"/>
            </w:pPr>
            <w:r>
              <w:t>Attach</w:t>
            </w:r>
          </w:p>
        </w:tc>
        <w:tc>
          <w:tcPr>
            <w:tcW w:w="0" w:type="auto"/>
            <w:shd w:val="clear" w:color="auto" w:fill="BF0000"/>
            <w:vAlign w:val="bottom"/>
          </w:tcPr>
          <w:p w14:paraId="294FF0C9" w14:textId="77777777" w:rsidR="00D36DF3" w:rsidRDefault="00D36DF3" w:rsidP="00C11347">
            <w:pPr>
              <w:pStyle w:val="TableHeader"/>
            </w:pPr>
            <w:r>
              <w:t>Detach</w:t>
            </w:r>
          </w:p>
        </w:tc>
        <w:tc>
          <w:tcPr>
            <w:tcW w:w="0" w:type="auto"/>
            <w:shd w:val="clear" w:color="auto" w:fill="BF0000"/>
            <w:vAlign w:val="bottom"/>
          </w:tcPr>
          <w:p w14:paraId="7AD5179F" w14:textId="77777777" w:rsidR="00D36DF3" w:rsidRDefault="00D36DF3" w:rsidP="00C11347">
            <w:pPr>
              <w:pStyle w:val="TableHeader"/>
            </w:pPr>
            <w:r>
              <w:t>Delete</w:t>
            </w:r>
          </w:p>
        </w:tc>
        <w:tc>
          <w:tcPr>
            <w:tcW w:w="0" w:type="auto"/>
            <w:shd w:val="clear" w:color="auto" w:fill="BF0000"/>
            <w:vAlign w:val="bottom"/>
          </w:tcPr>
          <w:p w14:paraId="5BF82F56" w14:textId="77777777" w:rsidR="00D36DF3" w:rsidRDefault="00D36DF3" w:rsidP="00C11347">
            <w:pPr>
              <w:pStyle w:val="TableHeader"/>
            </w:pPr>
            <w:r>
              <w:t>Notes</w:t>
            </w:r>
          </w:p>
        </w:tc>
      </w:tr>
      <w:tr w:rsidR="00D36DF3" w14:paraId="625AC99A" w14:textId="77777777" w:rsidTr="00C11347">
        <w:tc>
          <w:tcPr>
            <w:tcW w:w="0" w:type="auto"/>
          </w:tcPr>
          <w:p w14:paraId="4B06D943" w14:textId="77777777" w:rsidR="00D36DF3" w:rsidRDefault="00D36DF3" w:rsidP="00C11347">
            <w:pPr>
              <w:pStyle w:val="TableText"/>
            </w:pPr>
            <w:r>
              <w:t>Flavour</w:t>
            </w:r>
          </w:p>
        </w:tc>
        <w:tc>
          <w:tcPr>
            <w:tcW w:w="0" w:type="auto"/>
          </w:tcPr>
          <w:p w14:paraId="60C9AF70" w14:textId="77777777" w:rsidR="00D36DF3" w:rsidRDefault="00D36DF3" w:rsidP="00C11347">
            <w:pPr>
              <w:pStyle w:val="TableText"/>
            </w:pPr>
            <w:r>
              <w:t>+</w:t>
            </w:r>
          </w:p>
        </w:tc>
        <w:tc>
          <w:tcPr>
            <w:tcW w:w="0" w:type="auto"/>
          </w:tcPr>
          <w:p w14:paraId="345C3C32" w14:textId="77777777" w:rsidR="00D36DF3" w:rsidRDefault="00D36DF3" w:rsidP="00C11347">
            <w:pPr>
              <w:pStyle w:val="TableText"/>
            </w:pPr>
            <w:r>
              <w:t>+</w:t>
            </w:r>
          </w:p>
        </w:tc>
        <w:tc>
          <w:tcPr>
            <w:tcW w:w="0" w:type="auto"/>
          </w:tcPr>
          <w:p w14:paraId="517E2234" w14:textId="77777777" w:rsidR="00D36DF3" w:rsidRDefault="00D36DF3" w:rsidP="00C11347">
            <w:pPr>
              <w:pStyle w:val="TableText"/>
            </w:pPr>
          </w:p>
        </w:tc>
        <w:tc>
          <w:tcPr>
            <w:tcW w:w="0" w:type="auto"/>
          </w:tcPr>
          <w:p w14:paraId="6EF30F23" w14:textId="77777777" w:rsidR="00D36DF3" w:rsidRDefault="00D36DF3" w:rsidP="00C11347">
            <w:pPr>
              <w:pStyle w:val="TableText"/>
            </w:pPr>
          </w:p>
        </w:tc>
        <w:tc>
          <w:tcPr>
            <w:tcW w:w="0" w:type="auto"/>
          </w:tcPr>
          <w:p w14:paraId="7D98A148" w14:textId="77777777" w:rsidR="00D36DF3" w:rsidRDefault="00D36DF3" w:rsidP="00C11347">
            <w:pPr>
              <w:pStyle w:val="TableText"/>
            </w:pPr>
            <w:r>
              <w:t>+</w:t>
            </w:r>
          </w:p>
        </w:tc>
        <w:tc>
          <w:tcPr>
            <w:tcW w:w="0" w:type="auto"/>
          </w:tcPr>
          <w:p w14:paraId="637032D4" w14:textId="77777777" w:rsidR="00D36DF3" w:rsidRDefault="00D36DF3" w:rsidP="00C11347">
            <w:pPr>
              <w:pStyle w:val="TableText"/>
            </w:pPr>
          </w:p>
        </w:tc>
      </w:tr>
      <w:tr w:rsidR="00D36DF3" w14:paraId="2F5FD822" w14:textId="77777777" w:rsidTr="00C11347">
        <w:tc>
          <w:tcPr>
            <w:tcW w:w="0" w:type="auto"/>
          </w:tcPr>
          <w:p w14:paraId="4FF509F0" w14:textId="77777777" w:rsidR="00D36DF3" w:rsidRDefault="00D36DF3" w:rsidP="00C11347">
            <w:pPr>
              <w:pStyle w:val="TableText"/>
            </w:pPr>
            <w:r>
              <w:t>Image</w:t>
            </w:r>
          </w:p>
        </w:tc>
        <w:tc>
          <w:tcPr>
            <w:tcW w:w="0" w:type="auto"/>
          </w:tcPr>
          <w:p w14:paraId="068B12BC" w14:textId="77777777" w:rsidR="00D36DF3" w:rsidRDefault="00D36DF3" w:rsidP="00C11347">
            <w:pPr>
              <w:pStyle w:val="TableText"/>
            </w:pPr>
            <w:r>
              <w:t>+</w:t>
            </w:r>
          </w:p>
        </w:tc>
        <w:tc>
          <w:tcPr>
            <w:tcW w:w="0" w:type="auto"/>
          </w:tcPr>
          <w:p w14:paraId="205A61E8" w14:textId="77777777" w:rsidR="00D36DF3" w:rsidRDefault="00D36DF3" w:rsidP="00C11347">
            <w:pPr>
              <w:pStyle w:val="TableText"/>
            </w:pPr>
            <w:r>
              <w:t>+</w:t>
            </w:r>
          </w:p>
        </w:tc>
        <w:tc>
          <w:tcPr>
            <w:tcW w:w="0" w:type="auto"/>
          </w:tcPr>
          <w:p w14:paraId="466AD02E" w14:textId="77777777" w:rsidR="00D36DF3" w:rsidRDefault="00D36DF3" w:rsidP="00C11347">
            <w:pPr>
              <w:pStyle w:val="TableText"/>
            </w:pPr>
          </w:p>
        </w:tc>
        <w:tc>
          <w:tcPr>
            <w:tcW w:w="0" w:type="auto"/>
          </w:tcPr>
          <w:p w14:paraId="0AC158D2" w14:textId="77777777" w:rsidR="00D36DF3" w:rsidRDefault="00D36DF3" w:rsidP="00C11347">
            <w:pPr>
              <w:pStyle w:val="TableText"/>
            </w:pPr>
          </w:p>
        </w:tc>
        <w:tc>
          <w:tcPr>
            <w:tcW w:w="0" w:type="auto"/>
          </w:tcPr>
          <w:p w14:paraId="3679172E" w14:textId="77777777" w:rsidR="00D36DF3" w:rsidRDefault="00D36DF3" w:rsidP="00C11347">
            <w:pPr>
              <w:pStyle w:val="TableText"/>
            </w:pPr>
            <w:r>
              <w:t>+</w:t>
            </w:r>
          </w:p>
        </w:tc>
        <w:tc>
          <w:tcPr>
            <w:tcW w:w="0" w:type="auto"/>
          </w:tcPr>
          <w:p w14:paraId="5E7AFD9A" w14:textId="77777777" w:rsidR="00D36DF3" w:rsidRDefault="00D36DF3" w:rsidP="00C11347">
            <w:pPr>
              <w:pStyle w:val="TableText"/>
            </w:pPr>
            <w:r>
              <w:t>Create/delete by appropriate administrators</w:t>
            </w:r>
          </w:p>
        </w:tc>
      </w:tr>
      <w:tr w:rsidR="00D36DF3" w14:paraId="4FF39932" w14:textId="77777777" w:rsidTr="00C11347">
        <w:tc>
          <w:tcPr>
            <w:tcW w:w="0" w:type="auto"/>
          </w:tcPr>
          <w:p w14:paraId="0AF36C5E" w14:textId="77777777" w:rsidR="00D36DF3" w:rsidRDefault="00D36DF3" w:rsidP="00C11347">
            <w:pPr>
              <w:pStyle w:val="TableText"/>
            </w:pPr>
            <w:r>
              <w:t>Key pairs</w:t>
            </w:r>
          </w:p>
        </w:tc>
        <w:tc>
          <w:tcPr>
            <w:tcW w:w="0" w:type="auto"/>
          </w:tcPr>
          <w:p w14:paraId="379107B9" w14:textId="77777777" w:rsidR="00D36DF3" w:rsidRDefault="00D36DF3" w:rsidP="00C11347">
            <w:pPr>
              <w:pStyle w:val="TableText"/>
            </w:pPr>
            <w:r>
              <w:t>+</w:t>
            </w:r>
          </w:p>
        </w:tc>
        <w:tc>
          <w:tcPr>
            <w:tcW w:w="0" w:type="auto"/>
          </w:tcPr>
          <w:p w14:paraId="51E2192D" w14:textId="77777777" w:rsidR="00D36DF3" w:rsidRDefault="00D36DF3" w:rsidP="00C11347">
            <w:pPr>
              <w:pStyle w:val="TableText"/>
            </w:pPr>
            <w:r>
              <w:t>+</w:t>
            </w:r>
          </w:p>
        </w:tc>
        <w:tc>
          <w:tcPr>
            <w:tcW w:w="0" w:type="auto"/>
          </w:tcPr>
          <w:p w14:paraId="69ECAC6F" w14:textId="77777777" w:rsidR="00D36DF3" w:rsidRDefault="00D36DF3" w:rsidP="00C11347">
            <w:pPr>
              <w:pStyle w:val="TableText"/>
            </w:pPr>
          </w:p>
        </w:tc>
        <w:tc>
          <w:tcPr>
            <w:tcW w:w="0" w:type="auto"/>
          </w:tcPr>
          <w:p w14:paraId="37A01D67" w14:textId="77777777" w:rsidR="00D36DF3" w:rsidRDefault="00D36DF3" w:rsidP="00C11347">
            <w:pPr>
              <w:pStyle w:val="TableText"/>
            </w:pPr>
          </w:p>
        </w:tc>
        <w:tc>
          <w:tcPr>
            <w:tcW w:w="0" w:type="auto"/>
          </w:tcPr>
          <w:p w14:paraId="1494D4A8" w14:textId="77777777" w:rsidR="00D36DF3" w:rsidRDefault="00D36DF3" w:rsidP="00C11347">
            <w:pPr>
              <w:pStyle w:val="TableText"/>
            </w:pPr>
            <w:r>
              <w:t>+</w:t>
            </w:r>
          </w:p>
        </w:tc>
        <w:tc>
          <w:tcPr>
            <w:tcW w:w="0" w:type="auto"/>
          </w:tcPr>
          <w:p w14:paraId="2CAEFB83" w14:textId="77777777" w:rsidR="00D36DF3" w:rsidRDefault="00D36DF3" w:rsidP="00C11347">
            <w:pPr>
              <w:pStyle w:val="TableText"/>
            </w:pPr>
          </w:p>
        </w:tc>
      </w:tr>
      <w:tr w:rsidR="00D36DF3" w14:paraId="00299E4F" w14:textId="77777777" w:rsidTr="00C11347">
        <w:tc>
          <w:tcPr>
            <w:tcW w:w="0" w:type="auto"/>
          </w:tcPr>
          <w:p w14:paraId="4F48ED61" w14:textId="77777777" w:rsidR="00D36DF3" w:rsidRDefault="00D36DF3" w:rsidP="00C11347">
            <w:pPr>
              <w:pStyle w:val="TableText"/>
            </w:pPr>
            <w:r>
              <w:t>Privileges</w:t>
            </w:r>
          </w:p>
        </w:tc>
        <w:tc>
          <w:tcPr>
            <w:tcW w:w="0" w:type="auto"/>
          </w:tcPr>
          <w:p w14:paraId="3BC77064" w14:textId="77777777" w:rsidR="00D36DF3" w:rsidRDefault="00D36DF3" w:rsidP="00C11347">
            <w:pPr>
              <w:pStyle w:val="TableText"/>
            </w:pPr>
          </w:p>
        </w:tc>
        <w:tc>
          <w:tcPr>
            <w:tcW w:w="0" w:type="auto"/>
          </w:tcPr>
          <w:p w14:paraId="6D2F711C" w14:textId="77777777" w:rsidR="00D36DF3" w:rsidRDefault="00D36DF3" w:rsidP="00C11347">
            <w:pPr>
              <w:pStyle w:val="TableText"/>
            </w:pPr>
          </w:p>
        </w:tc>
        <w:tc>
          <w:tcPr>
            <w:tcW w:w="0" w:type="auto"/>
          </w:tcPr>
          <w:p w14:paraId="501335A2" w14:textId="77777777" w:rsidR="00D36DF3" w:rsidRDefault="00D36DF3" w:rsidP="00C11347">
            <w:pPr>
              <w:pStyle w:val="TableText"/>
            </w:pPr>
          </w:p>
        </w:tc>
        <w:tc>
          <w:tcPr>
            <w:tcW w:w="0" w:type="auto"/>
          </w:tcPr>
          <w:p w14:paraId="0BFD6870" w14:textId="77777777" w:rsidR="00D36DF3" w:rsidRDefault="00D36DF3" w:rsidP="00C11347">
            <w:pPr>
              <w:pStyle w:val="TableText"/>
            </w:pPr>
          </w:p>
        </w:tc>
        <w:tc>
          <w:tcPr>
            <w:tcW w:w="0" w:type="auto"/>
          </w:tcPr>
          <w:p w14:paraId="139C4956" w14:textId="77777777" w:rsidR="00D36DF3" w:rsidRDefault="00D36DF3" w:rsidP="00C11347">
            <w:pPr>
              <w:pStyle w:val="TableText"/>
            </w:pPr>
          </w:p>
        </w:tc>
        <w:tc>
          <w:tcPr>
            <w:tcW w:w="0" w:type="auto"/>
          </w:tcPr>
          <w:p w14:paraId="6DB62801" w14:textId="77777777" w:rsidR="00D36DF3" w:rsidRDefault="00D36DF3" w:rsidP="00C11347">
            <w:pPr>
              <w:pStyle w:val="TableText"/>
            </w:pPr>
            <w:r>
              <w:t>Created and managed by Cloud Service Provider(CSP) administrators</w:t>
            </w:r>
          </w:p>
        </w:tc>
      </w:tr>
      <w:tr w:rsidR="00D36DF3" w14:paraId="2F0D631D" w14:textId="77777777" w:rsidTr="00C11347">
        <w:tc>
          <w:tcPr>
            <w:tcW w:w="0" w:type="auto"/>
          </w:tcPr>
          <w:p w14:paraId="57AAFE8F" w14:textId="77777777" w:rsidR="00D36DF3" w:rsidRDefault="00D36DF3" w:rsidP="00C11347">
            <w:pPr>
              <w:pStyle w:val="TableText"/>
            </w:pPr>
            <w:r>
              <w:t>Role</w:t>
            </w:r>
          </w:p>
        </w:tc>
        <w:tc>
          <w:tcPr>
            <w:tcW w:w="0" w:type="auto"/>
          </w:tcPr>
          <w:p w14:paraId="55F4A730" w14:textId="77777777" w:rsidR="00D36DF3" w:rsidRDefault="00D36DF3" w:rsidP="00C11347">
            <w:pPr>
              <w:pStyle w:val="TableText"/>
            </w:pPr>
            <w:r>
              <w:t>+</w:t>
            </w:r>
          </w:p>
        </w:tc>
        <w:tc>
          <w:tcPr>
            <w:tcW w:w="0" w:type="auto"/>
          </w:tcPr>
          <w:p w14:paraId="25BED29A" w14:textId="77777777" w:rsidR="00D36DF3" w:rsidRDefault="00D36DF3" w:rsidP="00C11347">
            <w:pPr>
              <w:pStyle w:val="TableText"/>
            </w:pPr>
            <w:r>
              <w:t>+</w:t>
            </w:r>
          </w:p>
        </w:tc>
        <w:tc>
          <w:tcPr>
            <w:tcW w:w="0" w:type="auto"/>
          </w:tcPr>
          <w:p w14:paraId="24A22295" w14:textId="77777777" w:rsidR="00D36DF3" w:rsidRDefault="00D36DF3" w:rsidP="00C11347">
            <w:pPr>
              <w:pStyle w:val="TableText"/>
            </w:pPr>
          </w:p>
        </w:tc>
        <w:tc>
          <w:tcPr>
            <w:tcW w:w="0" w:type="auto"/>
          </w:tcPr>
          <w:p w14:paraId="7B15704A" w14:textId="77777777" w:rsidR="00D36DF3" w:rsidRDefault="00D36DF3" w:rsidP="00C11347">
            <w:pPr>
              <w:pStyle w:val="TableText"/>
            </w:pPr>
          </w:p>
        </w:tc>
        <w:tc>
          <w:tcPr>
            <w:tcW w:w="0" w:type="auto"/>
          </w:tcPr>
          <w:p w14:paraId="0081AFA3" w14:textId="77777777" w:rsidR="00D36DF3" w:rsidRDefault="00D36DF3" w:rsidP="00C11347">
            <w:pPr>
              <w:pStyle w:val="TableText"/>
            </w:pPr>
            <w:r>
              <w:t>+</w:t>
            </w:r>
          </w:p>
        </w:tc>
        <w:tc>
          <w:tcPr>
            <w:tcW w:w="0" w:type="auto"/>
          </w:tcPr>
          <w:p w14:paraId="0A3BB14C" w14:textId="77777777" w:rsidR="00D36DF3" w:rsidRDefault="00D36DF3" w:rsidP="00C11347">
            <w:pPr>
              <w:pStyle w:val="TableText"/>
            </w:pPr>
            <w:r>
              <w:t>Create/delete by authorized administrators where roles are assigned privileges and mapped to users in scope</w:t>
            </w:r>
          </w:p>
        </w:tc>
      </w:tr>
      <w:tr w:rsidR="00D36DF3" w14:paraId="7227696B" w14:textId="77777777" w:rsidTr="00C11347">
        <w:tc>
          <w:tcPr>
            <w:tcW w:w="0" w:type="auto"/>
          </w:tcPr>
          <w:p w14:paraId="2FA01ED9" w14:textId="77777777" w:rsidR="00D36DF3" w:rsidRDefault="00D36DF3" w:rsidP="00C11347">
            <w:pPr>
              <w:pStyle w:val="TableText"/>
            </w:pPr>
            <w:r>
              <w:t>Security Groups</w:t>
            </w:r>
          </w:p>
        </w:tc>
        <w:tc>
          <w:tcPr>
            <w:tcW w:w="0" w:type="auto"/>
          </w:tcPr>
          <w:p w14:paraId="2CCC3BB8" w14:textId="77777777" w:rsidR="00D36DF3" w:rsidRDefault="00D36DF3" w:rsidP="00C11347">
            <w:pPr>
              <w:pStyle w:val="TableText"/>
            </w:pPr>
            <w:r>
              <w:t>+</w:t>
            </w:r>
          </w:p>
        </w:tc>
        <w:tc>
          <w:tcPr>
            <w:tcW w:w="0" w:type="auto"/>
          </w:tcPr>
          <w:p w14:paraId="321BCB9D" w14:textId="77777777" w:rsidR="00D36DF3" w:rsidRDefault="00D36DF3" w:rsidP="00C11347">
            <w:pPr>
              <w:pStyle w:val="TableText"/>
            </w:pPr>
            <w:r>
              <w:t>+</w:t>
            </w:r>
          </w:p>
        </w:tc>
        <w:tc>
          <w:tcPr>
            <w:tcW w:w="0" w:type="auto"/>
          </w:tcPr>
          <w:p w14:paraId="6F5F05FC" w14:textId="77777777" w:rsidR="00D36DF3" w:rsidRDefault="00D36DF3" w:rsidP="00C11347">
            <w:pPr>
              <w:pStyle w:val="TableText"/>
            </w:pPr>
          </w:p>
        </w:tc>
        <w:tc>
          <w:tcPr>
            <w:tcW w:w="0" w:type="auto"/>
          </w:tcPr>
          <w:p w14:paraId="2B7582BB" w14:textId="77777777" w:rsidR="00D36DF3" w:rsidRDefault="00D36DF3" w:rsidP="00C11347">
            <w:pPr>
              <w:pStyle w:val="TableText"/>
            </w:pPr>
          </w:p>
        </w:tc>
        <w:tc>
          <w:tcPr>
            <w:tcW w:w="0" w:type="auto"/>
          </w:tcPr>
          <w:p w14:paraId="56250AA3" w14:textId="77777777" w:rsidR="00D36DF3" w:rsidRDefault="00D36DF3" w:rsidP="00C11347">
            <w:pPr>
              <w:pStyle w:val="TableText"/>
            </w:pPr>
            <w:r>
              <w:t>+</w:t>
            </w:r>
          </w:p>
        </w:tc>
        <w:tc>
          <w:tcPr>
            <w:tcW w:w="0" w:type="auto"/>
          </w:tcPr>
          <w:p w14:paraId="6615ECB9" w14:textId="77777777" w:rsidR="00D36DF3" w:rsidRDefault="00D36DF3" w:rsidP="00C11347">
            <w:pPr>
              <w:pStyle w:val="TableText"/>
            </w:pPr>
            <w:r>
              <w:t>Create and delete only by VDC administrators</w:t>
            </w:r>
          </w:p>
        </w:tc>
      </w:tr>
      <w:tr w:rsidR="00D36DF3" w14:paraId="10ED5707" w14:textId="77777777" w:rsidTr="00C11347">
        <w:tc>
          <w:tcPr>
            <w:tcW w:w="0" w:type="auto"/>
          </w:tcPr>
          <w:p w14:paraId="6D042382" w14:textId="77777777" w:rsidR="00D36DF3" w:rsidRDefault="00D36DF3" w:rsidP="00C11347">
            <w:pPr>
              <w:pStyle w:val="TableText"/>
            </w:pPr>
            <w:r>
              <w:t>Stack</w:t>
            </w:r>
          </w:p>
        </w:tc>
        <w:tc>
          <w:tcPr>
            <w:tcW w:w="0" w:type="auto"/>
          </w:tcPr>
          <w:p w14:paraId="52D312F5" w14:textId="77777777" w:rsidR="00D36DF3" w:rsidRDefault="00D36DF3" w:rsidP="00C11347">
            <w:pPr>
              <w:pStyle w:val="TableText"/>
            </w:pPr>
            <w:r>
              <w:t>+</w:t>
            </w:r>
          </w:p>
        </w:tc>
        <w:tc>
          <w:tcPr>
            <w:tcW w:w="0" w:type="auto"/>
          </w:tcPr>
          <w:p w14:paraId="068B2E07" w14:textId="77777777" w:rsidR="00D36DF3" w:rsidRDefault="00D36DF3" w:rsidP="00C11347">
            <w:pPr>
              <w:pStyle w:val="TableText"/>
            </w:pPr>
            <w:r>
              <w:t>+</w:t>
            </w:r>
          </w:p>
        </w:tc>
        <w:tc>
          <w:tcPr>
            <w:tcW w:w="0" w:type="auto"/>
          </w:tcPr>
          <w:p w14:paraId="24718109" w14:textId="77777777" w:rsidR="00D36DF3" w:rsidRDefault="00D36DF3" w:rsidP="00C11347">
            <w:pPr>
              <w:pStyle w:val="TableText"/>
            </w:pPr>
          </w:p>
        </w:tc>
        <w:tc>
          <w:tcPr>
            <w:tcW w:w="0" w:type="auto"/>
          </w:tcPr>
          <w:p w14:paraId="316FFC7B" w14:textId="77777777" w:rsidR="00D36DF3" w:rsidRDefault="00D36DF3" w:rsidP="00C11347">
            <w:pPr>
              <w:pStyle w:val="TableText"/>
            </w:pPr>
          </w:p>
        </w:tc>
        <w:tc>
          <w:tcPr>
            <w:tcW w:w="0" w:type="auto"/>
          </w:tcPr>
          <w:p w14:paraId="3035B5BA" w14:textId="77777777" w:rsidR="00D36DF3" w:rsidRDefault="00D36DF3" w:rsidP="00C11347">
            <w:pPr>
              <w:pStyle w:val="TableText"/>
            </w:pPr>
            <w:r>
              <w:t>+</w:t>
            </w:r>
          </w:p>
        </w:tc>
        <w:tc>
          <w:tcPr>
            <w:tcW w:w="0" w:type="auto"/>
          </w:tcPr>
          <w:p w14:paraId="17897F82" w14:textId="77777777" w:rsidR="00D36DF3" w:rsidRDefault="00D36DF3" w:rsidP="00C11347">
            <w:pPr>
              <w:pStyle w:val="TableText"/>
            </w:pPr>
            <w:r>
              <w:t>Create/delete by VDC users with appropriate role</w:t>
            </w:r>
          </w:p>
        </w:tc>
      </w:tr>
      <w:tr w:rsidR="00D36DF3" w14:paraId="4592C246" w14:textId="77777777" w:rsidTr="00C11347">
        <w:tc>
          <w:tcPr>
            <w:tcW w:w="0" w:type="auto"/>
          </w:tcPr>
          <w:p w14:paraId="7C304EE1" w14:textId="77777777" w:rsidR="00D36DF3" w:rsidRDefault="00D36DF3" w:rsidP="00C11347">
            <w:pPr>
              <w:pStyle w:val="TableText"/>
            </w:pPr>
            <w:r>
              <w:t>Virtual Storage</w:t>
            </w:r>
          </w:p>
        </w:tc>
        <w:tc>
          <w:tcPr>
            <w:tcW w:w="0" w:type="auto"/>
          </w:tcPr>
          <w:p w14:paraId="644EF570" w14:textId="77777777" w:rsidR="00D36DF3" w:rsidRDefault="00D36DF3" w:rsidP="00C11347">
            <w:pPr>
              <w:pStyle w:val="TableText"/>
            </w:pPr>
            <w:r>
              <w:t>+</w:t>
            </w:r>
          </w:p>
        </w:tc>
        <w:tc>
          <w:tcPr>
            <w:tcW w:w="0" w:type="auto"/>
          </w:tcPr>
          <w:p w14:paraId="442AB283" w14:textId="77777777" w:rsidR="00D36DF3" w:rsidRDefault="00D36DF3" w:rsidP="00C11347">
            <w:pPr>
              <w:pStyle w:val="TableText"/>
            </w:pPr>
            <w:r>
              <w:t>+</w:t>
            </w:r>
          </w:p>
        </w:tc>
        <w:tc>
          <w:tcPr>
            <w:tcW w:w="0" w:type="auto"/>
          </w:tcPr>
          <w:p w14:paraId="350F29DA" w14:textId="77777777" w:rsidR="00D36DF3" w:rsidRDefault="00D36DF3" w:rsidP="00C11347">
            <w:pPr>
              <w:pStyle w:val="TableText"/>
            </w:pPr>
            <w:r>
              <w:t>+</w:t>
            </w:r>
          </w:p>
        </w:tc>
        <w:tc>
          <w:tcPr>
            <w:tcW w:w="0" w:type="auto"/>
          </w:tcPr>
          <w:p w14:paraId="21C55701" w14:textId="77777777" w:rsidR="00D36DF3" w:rsidRDefault="00D36DF3" w:rsidP="00C11347">
            <w:pPr>
              <w:pStyle w:val="TableText"/>
            </w:pPr>
            <w:r>
              <w:t>+</w:t>
            </w:r>
          </w:p>
        </w:tc>
        <w:tc>
          <w:tcPr>
            <w:tcW w:w="0" w:type="auto"/>
          </w:tcPr>
          <w:p w14:paraId="2AA78DCB" w14:textId="77777777" w:rsidR="00D36DF3" w:rsidRDefault="00D36DF3" w:rsidP="00C11347">
            <w:pPr>
              <w:pStyle w:val="TableText"/>
            </w:pPr>
            <w:r>
              <w:t>+</w:t>
            </w:r>
          </w:p>
        </w:tc>
        <w:tc>
          <w:tcPr>
            <w:tcW w:w="0" w:type="auto"/>
          </w:tcPr>
          <w:p w14:paraId="78F762B5" w14:textId="77777777" w:rsidR="00D36DF3" w:rsidRDefault="00D36DF3" w:rsidP="00C11347">
            <w:pPr>
              <w:pStyle w:val="TableText"/>
            </w:pPr>
            <w:r>
              <w:t>Create/delete by VDC users with appropriate role</w:t>
            </w:r>
          </w:p>
        </w:tc>
      </w:tr>
      <w:tr w:rsidR="00D36DF3" w14:paraId="73CC6CFC" w14:textId="77777777" w:rsidTr="00C11347">
        <w:tc>
          <w:tcPr>
            <w:tcW w:w="0" w:type="auto"/>
          </w:tcPr>
          <w:p w14:paraId="2A33CF79" w14:textId="77777777" w:rsidR="00D36DF3" w:rsidRDefault="00D36DF3" w:rsidP="00C11347">
            <w:pPr>
              <w:pStyle w:val="TableText"/>
            </w:pPr>
            <w:r>
              <w:t>User</w:t>
            </w:r>
          </w:p>
        </w:tc>
        <w:tc>
          <w:tcPr>
            <w:tcW w:w="0" w:type="auto"/>
          </w:tcPr>
          <w:p w14:paraId="20AB18D8" w14:textId="77777777" w:rsidR="00D36DF3" w:rsidRDefault="00D36DF3" w:rsidP="00C11347">
            <w:pPr>
              <w:pStyle w:val="TableText"/>
            </w:pPr>
            <w:r>
              <w:t>+</w:t>
            </w:r>
          </w:p>
        </w:tc>
        <w:tc>
          <w:tcPr>
            <w:tcW w:w="0" w:type="auto"/>
          </w:tcPr>
          <w:p w14:paraId="5EE4DFAC" w14:textId="77777777" w:rsidR="00D36DF3" w:rsidRDefault="00D36DF3" w:rsidP="00C11347">
            <w:pPr>
              <w:pStyle w:val="TableText"/>
            </w:pPr>
            <w:r>
              <w:t>+</w:t>
            </w:r>
          </w:p>
        </w:tc>
        <w:tc>
          <w:tcPr>
            <w:tcW w:w="0" w:type="auto"/>
          </w:tcPr>
          <w:p w14:paraId="0D65B516" w14:textId="77777777" w:rsidR="00D36DF3" w:rsidRDefault="00D36DF3" w:rsidP="00C11347">
            <w:pPr>
              <w:pStyle w:val="TableText"/>
            </w:pPr>
          </w:p>
        </w:tc>
        <w:tc>
          <w:tcPr>
            <w:tcW w:w="0" w:type="auto"/>
          </w:tcPr>
          <w:p w14:paraId="11E0BA2D" w14:textId="77777777" w:rsidR="00D36DF3" w:rsidRDefault="00D36DF3" w:rsidP="00C11347">
            <w:pPr>
              <w:pStyle w:val="TableText"/>
            </w:pPr>
            <w:r>
              <w:t>+</w:t>
            </w:r>
          </w:p>
        </w:tc>
        <w:tc>
          <w:tcPr>
            <w:tcW w:w="0" w:type="auto"/>
          </w:tcPr>
          <w:p w14:paraId="75531820" w14:textId="77777777" w:rsidR="00D36DF3" w:rsidRDefault="00D36DF3" w:rsidP="00C11347">
            <w:pPr>
              <w:pStyle w:val="TableText"/>
            </w:pPr>
            <w:r>
              <w:t>+</w:t>
            </w:r>
          </w:p>
        </w:tc>
        <w:tc>
          <w:tcPr>
            <w:tcW w:w="0" w:type="auto"/>
          </w:tcPr>
          <w:p w14:paraId="0FD18448" w14:textId="77777777" w:rsidR="00D36DF3" w:rsidRDefault="00D36DF3" w:rsidP="00C11347">
            <w:pPr>
              <w:pStyle w:val="TableText"/>
            </w:pPr>
            <w:r>
              <w:t>Create/delete only by VDC administrators</w:t>
            </w:r>
          </w:p>
        </w:tc>
      </w:tr>
      <w:tr w:rsidR="00D36DF3" w14:paraId="0792F295" w14:textId="77777777" w:rsidTr="00C11347">
        <w:tc>
          <w:tcPr>
            <w:tcW w:w="0" w:type="auto"/>
          </w:tcPr>
          <w:p w14:paraId="047DED8C" w14:textId="77777777" w:rsidR="00D36DF3" w:rsidRDefault="00D36DF3" w:rsidP="00C11347">
            <w:pPr>
              <w:pStyle w:val="TableText"/>
            </w:pPr>
            <w:r>
              <w:t>Tenant</w:t>
            </w:r>
          </w:p>
        </w:tc>
        <w:tc>
          <w:tcPr>
            <w:tcW w:w="0" w:type="auto"/>
          </w:tcPr>
          <w:p w14:paraId="6E0EB9D8" w14:textId="77777777" w:rsidR="00D36DF3" w:rsidRDefault="00D36DF3" w:rsidP="00C11347">
            <w:pPr>
              <w:pStyle w:val="TableText"/>
            </w:pPr>
            <w:r>
              <w:t>+</w:t>
            </w:r>
          </w:p>
        </w:tc>
        <w:tc>
          <w:tcPr>
            <w:tcW w:w="0" w:type="auto"/>
          </w:tcPr>
          <w:p w14:paraId="45FC9731" w14:textId="77777777" w:rsidR="00D36DF3" w:rsidRDefault="00D36DF3" w:rsidP="00C11347">
            <w:pPr>
              <w:pStyle w:val="TableText"/>
            </w:pPr>
            <w:r>
              <w:t>+</w:t>
            </w:r>
          </w:p>
        </w:tc>
        <w:tc>
          <w:tcPr>
            <w:tcW w:w="0" w:type="auto"/>
          </w:tcPr>
          <w:p w14:paraId="0641193B" w14:textId="77777777" w:rsidR="00D36DF3" w:rsidRDefault="00D36DF3" w:rsidP="00C11347">
            <w:pPr>
              <w:pStyle w:val="TableText"/>
            </w:pPr>
          </w:p>
        </w:tc>
        <w:tc>
          <w:tcPr>
            <w:tcW w:w="0" w:type="auto"/>
          </w:tcPr>
          <w:p w14:paraId="0A71AB87" w14:textId="77777777" w:rsidR="00D36DF3" w:rsidRDefault="00D36DF3" w:rsidP="00C11347">
            <w:pPr>
              <w:pStyle w:val="TableText"/>
            </w:pPr>
            <w:r>
              <w:t>+</w:t>
            </w:r>
          </w:p>
        </w:tc>
        <w:tc>
          <w:tcPr>
            <w:tcW w:w="0" w:type="auto"/>
          </w:tcPr>
          <w:p w14:paraId="45CE0B45" w14:textId="77777777" w:rsidR="00D36DF3" w:rsidRDefault="00D36DF3" w:rsidP="00C11347">
            <w:pPr>
              <w:pStyle w:val="TableText"/>
            </w:pPr>
            <w:r>
              <w:t>+</w:t>
            </w:r>
          </w:p>
        </w:tc>
        <w:tc>
          <w:tcPr>
            <w:tcW w:w="0" w:type="auto"/>
          </w:tcPr>
          <w:p w14:paraId="0C933CDF" w14:textId="77777777" w:rsidR="00D36DF3" w:rsidRDefault="00D36DF3" w:rsidP="00C11347">
            <w:pPr>
              <w:pStyle w:val="TableText"/>
            </w:pPr>
            <w:r>
              <w:t>Create/delete only by Cloud Zone administrators</w:t>
            </w:r>
          </w:p>
        </w:tc>
      </w:tr>
      <w:tr w:rsidR="00D36DF3" w14:paraId="737F5ADA" w14:textId="77777777" w:rsidTr="00C11347">
        <w:tc>
          <w:tcPr>
            <w:tcW w:w="0" w:type="auto"/>
          </w:tcPr>
          <w:p w14:paraId="2B71011E" w14:textId="77777777" w:rsidR="00D36DF3" w:rsidRDefault="00D36DF3" w:rsidP="00C11347">
            <w:pPr>
              <w:pStyle w:val="TableText"/>
            </w:pPr>
            <w:r>
              <w:t>Virtual compute</w:t>
            </w:r>
          </w:p>
        </w:tc>
        <w:tc>
          <w:tcPr>
            <w:tcW w:w="0" w:type="auto"/>
          </w:tcPr>
          <w:p w14:paraId="29449E36" w14:textId="77777777" w:rsidR="00D36DF3" w:rsidRDefault="00D36DF3" w:rsidP="00C11347">
            <w:pPr>
              <w:pStyle w:val="TableText"/>
            </w:pPr>
            <w:r>
              <w:t>+</w:t>
            </w:r>
          </w:p>
        </w:tc>
        <w:tc>
          <w:tcPr>
            <w:tcW w:w="0" w:type="auto"/>
          </w:tcPr>
          <w:p w14:paraId="48764DF1" w14:textId="77777777" w:rsidR="00D36DF3" w:rsidRDefault="00D36DF3" w:rsidP="00C11347">
            <w:pPr>
              <w:pStyle w:val="TableText"/>
            </w:pPr>
            <w:r>
              <w:t>+</w:t>
            </w:r>
          </w:p>
        </w:tc>
        <w:tc>
          <w:tcPr>
            <w:tcW w:w="0" w:type="auto"/>
          </w:tcPr>
          <w:p w14:paraId="7D98E599" w14:textId="77777777" w:rsidR="00D36DF3" w:rsidRDefault="00D36DF3" w:rsidP="00C11347">
            <w:pPr>
              <w:pStyle w:val="TableText"/>
            </w:pPr>
          </w:p>
        </w:tc>
        <w:tc>
          <w:tcPr>
            <w:tcW w:w="0" w:type="auto"/>
          </w:tcPr>
          <w:p w14:paraId="6DAD109F" w14:textId="77777777" w:rsidR="00D36DF3" w:rsidRDefault="00D36DF3" w:rsidP="00C11347">
            <w:pPr>
              <w:pStyle w:val="TableText"/>
            </w:pPr>
            <w:r>
              <w:t>+</w:t>
            </w:r>
          </w:p>
        </w:tc>
        <w:tc>
          <w:tcPr>
            <w:tcW w:w="0" w:type="auto"/>
          </w:tcPr>
          <w:p w14:paraId="23638F49" w14:textId="77777777" w:rsidR="00D36DF3" w:rsidRDefault="00D36DF3" w:rsidP="00C11347">
            <w:pPr>
              <w:pStyle w:val="TableText"/>
            </w:pPr>
            <w:r>
              <w:t>+</w:t>
            </w:r>
          </w:p>
        </w:tc>
        <w:tc>
          <w:tcPr>
            <w:tcW w:w="0" w:type="auto"/>
          </w:tcPr>
          <w:p w14:paraId="3D7CB02C" w14:textId="77777777" w:rsidR="00D36DF3" w:rsidRDefault="00D36DF3" w:rsidP="00C11347">
            <w:pPr>
              <w:pStyle w:val="TableText"/>
            </w:pPr>
            <w:r>
              <w:t>Create/delete by VDC users with appropriate role. Additional operations would include suspend/unsuspend</w:t>
            </w:r>
          </w:p>
        </w:tc>
      </w:tr>
      <w:tr w:rsidR="00D36DF3" w14:paraId="04C7D9FE" w14:textId="77777777" w:rsidTr="00C11347">
        <w:tc>
          <w:tcPr>
            <w:tcW w:w="0" w:type="auto"/>
          </w:tcPr>
          <w:p w14:paraId="77CD5959" w14:textId="77777777" w:rsidR="00D36DF3" w:rsidRDefault="00D36DF3" w:rsidP="00C11347">
            <w:pPr>
              <w:pStyle w:val="TableText"/>
            </w:pPr>
            <w:r>
              <w:t>Virtual network</w:t>
            </w:r>
          </w:p>
        </w:tc>
        <w:tc>
          <w:tcPr>
            <w:tcW w:w="0" w:type="auto"/>
          </w:tcPr>
          <w:p w14:paraId="1BE9AACA" w14:textId="77777777" w:rsidR="00D36DF3" w:rsidRDefault="00D36DF3" w:rsidP="00C11347">
            <w:pPr>
              <w:pStyle w:val="TableText"/>
            </w:pPr>
            <w:r>
              <w:t>+</w:t>
            </w:r>
          </w:p>
        </w:tc>
        <w:tc>
          <w:tcPr>
            <w:tcW w:w="0" w:type="auto"/>
          </w:tcPr>
          <w:p w14:paraId="6E49B9CF" w14:textId="77777777" w:rsidR="00D36DF3" w:rsidRDefault="00D36DF3" w:rsidP="00C11347">
            <w:pPr>
              <w:pStyle w:val="TableText"/>
            </w:pPr>
            <w:r>
              <w:t>+</w:t>
            </w:r>
          </w:p>
        </w:tc>
        <w:tc>
          <w:tcPr>
            <w:tcW w:w="0" w:type="auto"/>
          </w:tcPr>
          <w:p w14:paraId="1D6A1D68" w14:textId="77777777" w:rsidR="00D36DF3" w:rsidRDefault="00D36DF3" w:rsidP="00C11347">
            <w:pPr>
              <w:pStyle w:val="TableText"/>
            </w:pPr>
            <w:r>
              <w:t>+</w:t>
            </w:r>
          </w:p>
        </w:tc>
        <w:tc>
          <w:tcPr>
            <w:tcW w:w="0" w:type="auto"/>
          </w:tcPr>
          <w:p w14:paraId="0AF6E524" w14:textId="77777777" w:rsidR="00D36DF3" w:rsidRDefault="00D36DF3" w:rsidP="00C11347">
            <w:pPr>
              <w:pStyle w:val="TableText"/>
            </w:pPr>
            <w:r>
              <w:t>+</w:t>
            </w:r>
          </w:p>
        </w:tc>
        <w:tc>
          <w:tcPr>
            <w:tcW w:w="0" w:type="auto"/>
          </w:tcPr>
          <w:p w14:paraId="3CC15F0F" w14:textId="77777777" w:rsidR="00D36DF3" w:rsidRDefault="00D36DF3" w:rsidP="00C11347">
            <w:pPr>
              <w:pStyle w:val="TableText"/>
            </w:pPr>
            <w:r>
              <w:t>+</w:t>
            </w:r>
          </w:p>
        </w:tc>
        <w:tc>
          <w:tcPr>
            <w:tcW w:w="0" w:type="auto"/>
          </w:tcPr>
          <w:p w14:paraId="61689924" w14:textId="77777777" w:rsidR="00D36DF3" w:rsidRDefault="00D36DF3" w:rsidP="00C11347">
            <w:pPr>
              <w:pStyle w:val="TableText"/>
            </w:pPr>
            <w:r>
              <w:t>Create/delete by VDC users with appropriate role</w:t>
            </w:r>
          </w:p>
        </w:tc>
      </w:tr>
    </w:tbl>
    <w:p w14:paraId="02028592" w14:textId="77777777" w:rsidR="00D36DF3" w:rsidRDefault="00D36DF3" w:rsidP="00D36DF3">
      <w:pPr>
        <w:pStyle w:val="TableCaption"/>
      </w:pPr>
      <w:bookmarkStart w:id="163" w:name="_Ref40799243"/>
      <w:r>
        <w:t>: API types for a minimal set of resources.</w:t>
      </w:r>
      <w:bookmarkEnd w:id="163"/>
    </w:p>
    <w:p w14:paraId="35CAF088" w14:textId="77777777" w:rsidR="00D36DF3" w:rsidRDefault="00D36DF3" w:rsidP="00D36DF3">
      <w:pPr>
        <w:pStyle w:val="NormalParagraph"/>
      </w:pPr>
      <w:r>
        <w:rPr>
          <w:b/>
        </w:rPr>
        <w:lastRenderedPageBreak/>
        <w:fldChar w:fldCharType="begin"/>
      </w:r>
      <w:r>
        <w:instrText xml:space="preserve"> REF _Ref40799243 \r \h </w:instrText>
      </w:r>
      <w:r>
        <w:rPr>
          <w:b/>
        </w:rPr>
      </w:r>
      <w:r>
        <w:rPr>
          <w:b/>
        </w:rPr>
        <w:fldChar w:fldCharType="separate"/>
      </w:r>
      <w:r>
        <w:t>Table 43</w:t>
      </w:r>
      <w:r>
        <w:rPr>
          <w:b/>
        </w:rPr>
        <w:fldChar w:fldCharType="end"/>
      </w:r>
      <w:r>
        <w:t xml:space="preserve"> specifies a minimal set of operations for a minimal set of resources that are needed to orchestrate workloads. The actual APIs for the listed operations will be specified in the Reference Architectures; each listed operation could have a number of associated APIs with a different set of parameters. For example, create virtual resource using an image or a device.</w:t>
      </w:r>
    </w:p>
    <w:p w14:paraId="457A579E" w14:textId="77777777" w:rsidR="00D36DF3" w:rsidRDefault="00D36DF3" w:rsidP="00D36DF3">
      <w:pPr>
        <w:pStyle w:val="Heading3"/>
      </w:pPr>
      <w:bookmarkStart w:id="164" w:name="X8a3e3bec74186af2fe3059a8ccabc5bc9de3534"/>
      <w:r>
        <w:t>Hardware Acceleration Interfaces</w:t>
      </w:r>
      <w:bookmarkEnd w:id="164"/>
    </w:p>
    <w:p w14:paraId="01801A73" w14:textId="77777777" w:rsidR="00D36DF3" w:rsidRDefault="00D36DF3" w:rsidP="00D36DF3">
      <w:pPr>
        <w:pStyle w:val="NormalParagraph"/>
      </w:pPr>
      <w:r>
        <w:rPr>
          <w:b/>
        </w:rPr>
        <w:t>Acceleration Interface Specifications</w:t>
      </w:r>
      <w:r>
        <w:t xml:space="preserve"> ETSI GS NFV-IFA 002 defines a technology and implementation independent virtual accelerator, the accelerator interface requirements and specifications that would allow a workload to leverage a Virtual Accelerator. The virtual accelerator is modeled on extensible para-virtualised devices (EDP). ETSI GS NFV-IFA 002 specifies the architectural model in Chapter 4 and the abstract interfaces for management, configuration, monitoring, and Data exchange in Chapter 7.</w:t>
      </w:r>
    </w:p>
    <w:p w14:paraId="2A835D49" w14:textId="77777777" w:rsidR="00D36DF3" w:rsidRDefault="00D36DF3" w:rsidP="00D36DF3">
      <w:pPr>
        <w:pStyle w:val="NormalParagraph"/>
      </w:pPr>
      <w:r>
        <w:t>ETSI ETSI (Ref: NFV IFA 019 v03101p) has defined a set of technology independent interfaces for acceleration resource life cycle management. These operations allow: allocation, release, and querying of acceleration resource, get and reset statistics, subscribe/unsubscribe (terminate) to fault notifications, notify (only used by NFVI), and get alarm information.</w:t>
      </w:r>
    </w:p>
    <w:p w14:paraId="0C9E7325" w14:textId="77777777" w:rsidR="00D36DF3" w:rsidRDefault="00D36DF3" w:rsidP="00D36DF3">
      <w:pPr>
        <w:pStyle w:val="NormalParagraph"/>
      </w:pPr>
      <w:r>
        <w:t>These acceleration interfaces are summarized here in Table 6.3 only for convenience.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2122"/>
        <w:gridCol w:w="2696"/>
        <w:gridCol w:w="849"/>
        <w:gridCol w:w="566"/>
        <w:gridCol w:w="1277"/>
        <w:gridCol w:w="1506"/>
      </w:tblGrid>
      <w:tr w:rsidR="00D36DF3" w14:paraId="7858D669" w14:textId="77777777" w:rsidTr="00C11347">
        <w:tc>
          <w:tcPr>
            <w:tcW w:w="1177" w:type="pct"/>
            <w:shd w:val="clear" w:color="auto" w:fill="BF0000"/>
            <w:vAlign w:val="bottom"/>
          </w:tcPr>
          <w:p w14:paraId="35B40535" w14:textId="77777777" w:rsidR="00D36DF3" w:rsidRDefault="00D36DF3" w:rsidP="00C11347">
            <w:pPr>
              <w:pStyle w:val="TableHeader"/>
            </w:pPr>
            <w:r>
              <w:t>Request</w:t>
            </w:r>
          </w:p>
        </w:tc>
        <w:tc>
          <w:tcPr>
            <w:tcW w:w="1495" w:type="pct"/>
            <w:shd w:val="clear" w:color="auto" w:fill="BF0000"/>
            <w:vAlign w:val="bottom"/>
          </w:tcPr>
          <w:p w14:paraId="56388B45" w14:textId="77777777" w:rsidR="00D36DF3" w:rsidRDefault="00D36DF3" w:rsidP="00C11347">
            <w:pPr>
              <w:pStyle w:val="TableHeader"/>
            </w:pPr>
            <w:r>
              <w:t>Response</w:t>
            </w:r>
          </w:p>
        </w:tc>
        <w:tc>
          <w:tcPr>
            <w:tcW w:w="471" w:type="pct"/>
            <w:shd w:val="clear" w:color="auto" w:fill="BF0000"/>
            <w:vAlign w:val="bottom"/>
          </w:tcPr>
          <w:p w14:paraId="5243C376" w14:textId="77777777" w:rsidR="00D36DF3" w:rsidRDefault="00D36DF3" w:rsidP="00C11347">
            <w:pPr>
              <w:pStyle w:val="TableHeader"/>
            </w:pPr>
            <w:r>
              <w:t>From, To</w:t>
            </w:r>
          </w:p>
        </w:tc>
        <w:tc>
          <w:tcPr>
            <w:tcW w:w="314" w:type="pct"/>
            <w:shd w:val="clear" w:color="auto" w:fill="BF0000"/>
            <w:vAlign w:val="bottom"/>
          </w:tcPr>
          <w:p w14:paraId="0CAE6734" w14:textId="77777777" w:rsidR="00D36DF3" w:rsidRDefault="00D36DF3" w:rsidP="00C11347">
            <w:pPr>
              <w:pStyle w:val="TableHeader"/>
            </w:pPr>
            <w:r>
              <w:t>Type</w:t>
            </w:r>
          </w:p>
        </w:tc>
        <w:tc>
          <w:tcPr>
            <w:tcW w:w="708" w:type="pct"/>
            <w:shd w:val="clear" w:color="auto" w:fill="BF0000"/>
            <w:vAlign w:val="bottom"/>
          </w:tcPr>
          <w:p w14:paraId="19B9E77F" w14:textId="77777777" w:rsidR="00D36DF3" w:rsidRDefault="00D36DF3" w:rsidP="00C11347">
            <w:pPr>
              <w:pStyle w:val="TableHeader"/>
            </w:pPr>
            <w:r>
              <w:t>Parameter</w:t>
            </w:r>
          </w:p>
        </w:tc>
        <w:tc>
          <w:tcPr>
            <w:tcW w:w="835" w:type="pct"/>
            <w:shd w:val="clear" w:color="auto" w:fill="BF0000"/>
            <w:vAlign w:val="bottom"/>
          </w:tcPr>
          <w:p w14:paraId="0BF2B00F" w14:textId="77777777" w:rsidR="00D36DF3" w:rsidRDefault="00D36DF3" w:rsidP="00C11347">
            <w:pPr>
              <w:pStyle w:val="TableHeader"/>
            </w:pPr>
            <w:r>
              <w:t>Description</w:t>
            </w:r>
          </w:p>
        </w:tc>
      </w:tr>
      <w:tr w:rsidR="00D36DF3" w14:paraId="5BBEE10C" w14:textId="77777777" w:rsidTr="00C11347">
        <w:tc>
          <w:tcPr>
            <w:tcW w:w="1177" w:type="pct"/>
            <w:vMerge w:val="restart"/>
          </w:tcPr>
          <w:p w14:paraId="0326655F" w14:textId="77777777" w:rsidR="00D36DF3" w:rsidRDefault="00D36DF3" w:rsidP="00C11347">
            <w:pPr>
              <w:pStyle w:val="TableText"/>
            </w:pPr>
            <w:r>
              <w:t>InitAccRequest</w:t>
            </w:r>
          </w:p>
        </w:tc>
        <w:tc>
          <w:tcPr>
            <w:tcW w:w="1495" w:type="pct"/>
            <w:vMerge w:val="restart"/>
          </w:tcPr>
          <w:p w14:paraId="730B9E4A" w14:textId="77777777" w:rsidR="00D36DF3" w:rsidRDefault="00D36DF3" w:rsidP="00C11347">
            <w:pPr>
              <w:pStyle w:val="TableText"/>
            </w:pPr>
            <w:r>
              <w:t>InitAccResponse</w:t>
            </w:r>
          </w:p>
        </w:tc>
        <w:tc>
          <w:tcPr>
            <w:tcW w:w="471" w:type="pct"/>
            <w:vMerge w:val="restart"/>
          </w:tcPr>
          <w:p w14:paraId="1FC4603E" w14:textId="77777777" w:rsidR="00D36DF3" w:rsidRDefault="00D36DF3" w:rsidP="00C11347">
            <w:pPr>
              <w:pStyle w:val="TableText"/>
            </w:pPr>
            <w:r>
              <w:t>VNF → NFVI</w:t>
            </w:r>
          </w:p>
        </w:tc>
        <w:tc>
          <w:tcPr>
            <w:tcW w:w="314" w:type="pct"/>
          </w:tcPr>
          <w:p w14:paraId="4BACEF88" w14:textId="77777777" w:rsidR="00D36DF3" w:rsidRDefault="00D36DF3" w:rsidP="00C11347">
            <w:pPr>
              <w:pStyle w:val="TableText"/>
            </w:pPr>
            <w:r>
              <w:t>Input</w:t>
            </w:r>
          </w:p>
        </w:tc>
        <w:tc>
          <w:tcPr>
            <w:tcW w:w="708" w:type="pct"/>
          </w:tcPr>
          <w:p w14:paraId="446E1969" w14:textId="77777777" w:rsidR="00D36DF3" w:rsidRDefault="00D36DF3" w:rsidP="00C11347">
            <w:pPr>
              <w:pStyle w:val="TableText"/>
            </w:pPr>
            <w:r>
              <w:t>accFilter</w:t>
            </w:r>
          </w:p>
        </w:tc>
        <w:tc>
          <w:tcPr>
            <w:tcW w:w="835" w:type="pct"/>
          </w:tcPr>
          <w:p w14:paraId="4ED1A54A" w14:textId="77777777" w:rsidR="00D36DF3" w:rsidRDefault="00D36DF3" w:rsidP="00C11347">
            <w:pPr>
              <w:pStyle w:val="TableText"/>
            </w:pPr>
            <w:r>
              <w:t>the accelartor sub-system(s) to initialize and retrieve their capabilities.</w:t>
            </w:r>
          </w:p>
        </w:tc>
      </w:tr>
      <w:tr w:rsidR="00D36DF3" w14:paraId="2580047A" w14:textId="77777777" w:rsidTr="00C11347">
        <w:tc>
          <w:tcPr>
            <w:tcW w:w="1177" w:type="pct"/>
            <w:vMerge/>
          </w:tcPr>
          <w:p w14:paraId="44CC690B" w14:textId="77777777" w:rsidR="00D36DF3" w:rsidRDefault="00D36DF3" w:rsidP="00C11347">
            <w:pPr>
              <w:pStyle w:val="TableText"/>
            </w:pPr>
          </w:p>
        </w:tc>
        <w:tc>
          <w:tcPr>
            <w:tcW w:w="1495" w:type="pct"/>
            <w:vMerge/>
          </w:tcPr>
          <w:p w14:paraId="70E6A31C" w14:textId="77777777" w:rsidR="00D36DF3" w:rsidRDefault="00D36DF3" w:rsidP="00C11347">
            <w:pPr>
              <w:pStyle w:val="TableText"/>
            </w:pPr>
          </w:p>
        </w:tc>
        <w:tc>
          <w:tcPr>
            <w:tcW w:w="471" w:type="pct"/>
            <w:vMerge/>
          </w:tcPr>
          <w:p w14:paraId="5B0C5A63" w14:textId="77777777" w:rsidR="00D36DF3" w:rsidRDefault="00D36DF3" w:rsidP="00C11347">
            <w:pPr>
              <w:pStyle w:val="TableText"/>
            </w:pPr>
          </w:p>
        </w:tc>
        <w:tc>
          <w:tcPr>
            <w:tcW w:w="314" w:type="pct"/>
          </w:tcPr>
          <w:p w14:paraId="03F4737E" w14:textId="77777777" w:rsidR="00D36DF3" w:rsidRDefault="00D36DF3" w:rsidP="00C11347">
            <w:pPr>
              <w:pStyle w:val="TableText"/>
            </w:pPr>
            <w:r>
              <w:t>Filter</w:t>
            </w:r>
          </w:p>
        </w:tc>
        <w:tc>
          <w:tcPr>
            <w:tcW w:w="708" w:type="pct"/>
          </w:tcPr>
          <w:p w14:paraId="53FF4EFC" w14:textId="77777777" w:rsidR="00D36DF3" w:rsidRDefault="00D36DF3" w:rsidP="00C11347">
            <w:pPr>
              <w:pStyle w:val="TableText"/>
            </w:pPr>
            <w:r>
              <w:t>accAttributeSelector</w:t>
            </w:r>
          </w:p>
        </w:tc>
        <w:tc>
          <w:tcPr>
            <w:tcW w:w="835" w:type="pct"/>
          </w:tcPr>
          <w:p w14:paraId="04860BD1" w14:textId="77777777" w:rsidR="00D36DF3" w:rsidRDefault="00D36DF3" w:rsidP="00C11347">
            <w:pPr>
              <w:pStyle w:val="TableText"/>
            </w:pPr>
            <w:r>
              <w:t>attribute names of accelerator capabilities</w:t>
            </w:r>
          </w:p>
        </w:tc>
      </w:tr>
      <w:tr w:rsidR="00D36DF3" w14:paraId="6C5BFFC7" w14:textId="77777777" w:rsidTr="00C11347">
        <w:tc>
          <w:tcPr>
            <w:tcW w:w="1177" w:type="pct"/>
            <w:vMerge/>
          </w:tcPr>
          <w:p w14:paraId="3B3894F6" w14:textId="77777777" w:rsidR="00D36DF3" w:rsidRDefault="00D36DF3" w:rsidP="00C11347">
            <w:pPr>
              <w:pStyle w:val="TableText"/>
            </w:pPr>
          </w:p>
        </w:tc>
        <w:tc>
          <w:tcPr>
            <w:tcW w:w="1495" w:type="pct"/>
            <w:vMerge/>
          </w:tcPr>
          <w:p w14:paraId="04B776A4" w14:textId="77777777" w:rsidR="00D36DF3" w:rsidRDefault="00D36DF3" w:rsidP="00C11347">
            <w:pPr>
              <w:pStyle w:val="TableText"/>
            </w:pPr>
          </w:p>
        </w:tc>
        <w:tc>
          <w:tcPr>
            <w:tcW w:w="471" w:type="pct"/>
            <w:vMerge/>
          </w:tcPr>
          <w:p w14:paraId="0D4F19D1" w14:textId="77777777" w:rsidR="00D36DF3" w:rsidRDefault="00D36DF3" w:rsidP="00C11347">
            <w:pPr>
              <w:pStyle w:val="TableText"/>
            </w:pPr>
          </w:p>
        </w:tc>
        <w:tc>
          <w:tcPr>
            <w:tcW w:w="314" w:type="pct"/>
          </w:tcPr>
          <w:p w14:paraId="2E9E2F28" w14:textId="77777777" w:rsidR="00D36DF3" w:rsidRDefault="00D36DF3" w:rsidP="00C11347">
            <w:pPr>
              <w:pStyle w:val="TableText"/>
            </w:pPr>
            <w:r>
              <w:t>Output</w:t>
            </w:r>
          </w:p>
        </w:tc>
        <w:tc>
          <w:tcPr>
            <w:tcW w:w="708" w:type="pct"/>
          </w:tcPr>
          <w:p w14:paraId="0583EF45" w14:textId="77777777" w:rsidR="00D36DF3" w:rsidRDefault="00D36DF3" w:rsidP="00C11347">
            <w:pPr>
              <w:pStyle w:val="TableText"/>
            </w:pPr>
            <w:r>
              <w:t>accCapabilities</w:t>
            </w:r>
          </w:p>
        </w:tc>
        <w:tc>
          <w:tcPr>
            <w:tcW w:w="836" w:type="pct"/>
          </w:tcPr>
          <w:p w14:paraId="317EE676" w14:textId="77777777" w:rsidR="00D36DF3" w:rsidRDefault="00D36DF3" w:rsidP="00C11347">
            <w:pPr>
              <w:pStyle w:val="TableText"/>
            </w:pPr>
            <w:r>
              <w:t>acceleration sub-system capabilities</w:t>
            </w:r>
          </w:p>
        </w:tc>
      </w:tr>
      <w:tr w:rsidR="00D36DF3" w14:paraId="474332C9" w14:textId="77777777" w:rsidTr="00C11347">
        <w:tc>
          <w:tcPr>
            <w:tcW w:w="1177" w:type="pct"/>
            <w:vMerge w:val="restart"/>
          </w:tcPr>
          <w:p w14:paraId="20705700" w14:textId="77777777" w:rsidR="00D36DF3" w:rsidRDefault="00D36DF3" w:rsidP="00C11347">
            <w:pPr>
              <w:pStyle w:val="TableText"/>
            </w:pPr>
            <w:r>
              <w:t>RegisterForAccEventRequest</w:t>
            </w:r>
          </w:p>
        </w:tc>
        <w:tc>
          <w:tcPr>
            <w:tcW w:w="1495" w:type="pct"/>
            <w:vMerge w:val="restart"/>
          </w:tcPr>
          <w:p w14:paraId="10C66F73" w14:textId="77777777" w:rsidR="00D36DF3" w:rsidRDefault="00D36DF3" w:rsidP="00C11347">
            <w:pPr>
              <w:pStyle w:val="TableText"/>
            </w:pPr>
            <w:r>
              <w:t>RegisterForAccEventResponse</w:t>
            </w:r>
          </w:p>
        </w:tc>
        <w:tc>
          <w:tcPr>
            <w:tcW w:w="471" w:type="pct"/>
            <w:vMerge w:val="restart"/>
          </w:tcPr>
          <w:p w14:paraId="27AE3717" w14:textId="77777777" w:rsidR="00D36DF3" w:rsidRDefault="00D36DF3" w:rsidP="00C11347">
            <w:pPr>
              <w:pStyle w:val="TableText"/>
            </w:pPr>
            <w:r>
              <w:t>VNF → NFVI</w:t>
            </w:r>
          </w:p>
        </w:tc>
        <w:tc>
          <w:tcPr>
            <w:tcW w:w="314" w:type="pct"/>
          </w:tcPr>
          <w:p w14:paraId="61843C8E" w14:textId="77777777" w:rsidR="00D36DF3" w:rsidRDefault="00D36DF3" w:rsidP="00C11347">
            <w:pPr>
              <w:pStyle w:val="TableText"/>
            </w:pPr>
            <w:r>
              <w:t>Input</w:t>
            </w:r>
          </w:p>
        </w:tc>
        <w:tc>
          <w:tcPr>
            <w:tcW w:w="708" w:type="pct"/>
          </w:tcPr>
          <w:p w14:paraId="2913ED34" w14:textId="77777777" w:rsidR="00D36DF3" w:rsidRDefault="00D36DF3" w:rsidP="00C11347">
            <w:pPr>
              <w:pStyle w:val="TableText"/>
            </w:pPr>
            <w:r>
              <w:t>accEvent</w:t>
            </w:r>
          </w:p>
        </w:tc>
        <w:tc>
          <w:tcPr>
            <w:tcW w:w="836" w:type="pct"/>
          </w:tcPr>
          <w:p w14:paraId="7C7FA0A7" w14:textId="77777777" w:rsidR="00D36DF3" w:rsidRDefault="00D36DF3" w:rsidP="00C11347">
            <w:pPr>
              <w:pStyle w:val="TableText"/>
            </w:pPr>
            <w:r>
              <w:t>event the VNF is interested in</w:t>
            </w:r>
          </w:p>
        </w:tc>
      </w:tr>
      <w:tr w:rsidR="00D36DF3" w14:paraId="3418C485" w14:textId="77777777" w:rsidTr="00C11347">
        <w:tc>
          <w:tcPr>
            <w:tcW w:w="1177" w:type="pct"/>
            <w:vMerge/>
          </w:tcPr>
          <w:p w14:paraId="78001644" w14:textId="77777777" w:rsidR="00D36DF3" w:rsidRDefault="00D36DF3" w:rsidP="00C11347">
            <w:pPr>
              <w:pStyle w:val="TableText"/>
            </w:pPr>
          </w:p>
        </w:tc>
        <w:tc>
          <w:tcPr>
            <w:tcW w:w="1495" w:type="pct"/>
            <w:vMerge/>
          </w:tcPr>
          <w:p w14:paraId="36633952" w14:textId="77777777" w:rsidR="00D36DF3" w:rsidRDefault="00D36DF3" w:rsidP="00C11347">
            <w:pPr>
              <w:pStyle w:val="TableText"/>
            </w:pPr>
          </w:p>
        </w:tc>
        <w:tc>
          <w:tcPr>
            <w:tcW w:w="471" w:type="pct"/>
            <w:vMerge/>
          </w:tcPr>
          <w:p w14:paraId="179ADA21" w14:textId="77777777" w:rsidR="00D36DF3" w:rsidRDefault="00D36DF3" w:rsidP="00C11347">
            <w:pPr>
              <w:pStyle w:val="TableText"/>
            </w:pPr>
          </w:p>
        </w:tc>
        <w:tc>
          <w:tcPr>
            <w:tcW w:w="314" w:type="pct"/>
          </w:tcPr>
          <w:p w14:paraId="2AAEE793" w14:textId="77777777" w:rsidR="00D36DF3" w:rsidRDefault="00D36DF3" w:rsidP="00C11347">
            <w:pPr>
              <w:pStyle w:val="TableText"/>
            </w:pPr>
            <w:r>
              <w:t>Input</w:t>
            </w:r>
          </w:p>
        </w:tc>
        <w:tc>
          <w:tcPr>
            <w:tcW w:w="708" w:type="pct"/>
          </w:tcPr>
          <w:p w14:paraId="12F6C61A" w14:textId="77777777" w:rsidR="00D36DF3" w:rsidRDefault="00D36DF3" w:rsidP="00C11347">
            <w:pPr>
              <w:pStyle w:val="TableText"/>
            </w:pPr>
            <w:r>
              <w:t>vnfEventHandlerId</w:t>
            </w:r>
          </w:p>
        </w:tc>
        <w:tc>
          <w:tcPr>
            <w:tcW w:w="835" w:type="pct"/>
          </w:tcPr>
          <w:p w14:paraId="201A82CD" w14:textId="77777777" w:rsidR="00D36DF3" w:rsidRDefault="00D36DF3" w:rsidP="00C11347">
            <w:pPr>
              <w:pStyle w:val="TableText"/>
            </w:pPr>
            <w:r>
              <w:t>the handler for NFVI to use when notifying the VNF of the event</w:t>
            </w:r>
          </w:p>
        </w:tc>
      </w:tr>
      <w:tr w:rsidR="00D36DF3" w14:paraId="40A75FF7" w14:textId="77777777" w:rsidTr="00C11347">
        <w:tc>
          <w:tcPr>
            <w:tcW w:w="1177" w:type="pct"/>
          </w:tcPr>
          <w:p w14:paraId="3537F82F" w14:textId="77777777" w:rsidR="00D36DF3" w:rsidRDefault="00D36DF3" w:rsidP="00C11347">
            <w:pPr>
              <w:pStyle w:val="TableText"/>
            </w:pPr>
            <w:r>
              <w:t>AccEventNotificationRequest</w:t>
            </w:r>
          </w:p>
        </w:tc>
        <w:tc>
          <w:tcPr>
            <w:tcW w:w="1495" w:type="pct"/>
          </w:tcPr>
          <w:p w14:paraId="3F39030F" w14:textId="77777777" w:rsidR="00D36DF3" w:rsidRDefault="00D36DF3" w:rsidP="00C11347">
            <w:pPr>
              <w:pStyle w:val="TableText"/>
            </w:pPr>
            <w:r>
              <w:t>AccEventNotificationResponse</w:t>
            </w:r>
          </w:p>
        </w:tc>
        <w:tc>
          <w:tcPr>
            <w:tcW w:w="471" w:type="pct"/>
          </w:tcPr>
          <w:p w14:paraId="09372414" w14:textId="77777777" w:rsidR="00D36DF3" w:rsidRDefault="00D36DF3" w:rsidP="00C11347">
            <w:pPr>
              <w:pStyle w:val="TableText"/>
            </w:pPr>
            <w:r>
              <w:t>NFVI → VNF</w:t>
            </w:r>
          </w:p>
        </w:tc>
        <w:tc>
          <w:tcPr>
            <w:tcW w:w="314" w:type="pct"/>
          </w:tcPr>
          <w:p w14:paraId="236FCDA3" w14:textId="77777777" w:rsidR="00D36DF3" w:rsidRDefault="00D36DF3" w:rsidP="00C11347">
            <w:pPr>
              <w:pStyle w:val="TableText"/>
            </w:pPr>
            <w:r>
              <w:t>Input</w:t>
            </w:r>
          </w:p>
        </w:tc>
        <w:tc>
          <w:tcPr>
            <w:tcW w:w="708" w:type="pct"/>
          </w:tcPr>
          <w:p w14:paraId="1330ACCD" w14:textId="77777777" w:rsidR="00D36DF3" w:rsidRDefault="00D36DF3" w:rsidP="00C11347">
            <w:pPr>
              <w:pStyle w:val="TableText"/>
            </w:pPr>
            <w:r>
              <w:t>vnfEventHandlerId</w:t>
            </w:r>
          </w:p>
        </w:tc>
        <w:tc>
          <w:tcPr>
            <w:tcW w:w="835" w:type="pct"/>
          </w:tcPr>
          <w:p w14:paraId="4D61EBFE" w14:textId="77777777" w:rsidR="00D36DF3" w:rsidRDefault="00D36DF3" w:rsidP="00C11347">
            <w:pPr>
              <w:pStyle w:val="TableText"/>
            </w:pPr>
            <w:r>
              <w:t>Handler used by VNF registering</w:t>
            </w:r>
          </w:p>
        </w:tc>
      </w:tr>
      <w:tr w:rsidR="00D36DF3" w14:paraId="75A7D411" w14:textId="77777777" w:rsidTr="00C11347">
        <w:tc>
          <w:tcPr>
            <w:tcW w:w="1177" w:type="pct"/>
          </w:tcPr>
          <w:p w14:paraId="701967C3" w14:textId="77777777" w:rsidR="00D36DF3" w:rsidRDefault="00D36DF3" w:rsidP="00C11347">
            <w:pPr>
              <w:pStyle w:val="TableText"/>
            </w:pPr>
            <w:r>
              <w:t>for this event</w:t>
            </w:r>
          </w:p>
        </w:tc>
        <w:tc>
          <w:tcPr>
            <w:tcW w:w="1495" w:type="pct"/>
          </w:tcPr>
          <w:p w14:paraId="19AE864C" w14:textId="77777777" w:rsidR="00D36DF3" w:rsidRDefault="00D36DF3" w:rsidP="00C11347">
            <w:pPr>
              <w:pStyle w:val="TableText"/>
            </w:pPr>
          </w:p>
        </w:tc>
        <w:tc>
          <w:tcPr>
            <w:tcW w:w="471" w:type="pct"/>
          </w:tcPr>
          <w:p w14:paraId="5762DF29" w14:textId="77777777" w:rsidR="00D36DF3" w:rsidRDefault="00D36DF3" w:rsidP="00C11347">
            <w:pPr>
              <w:pStyle w:val="TableText"/>
            </w:pPr>
          </w:p>
        </w:tc>
        <w:tc>
          <w:tcPr>
            <w:tcW w:w="314" w:type="pct"/>
          </w:tcPr>
          <w:p w14:paraId="071801AA" w14:textId="77777777" w:rsidR="00D36DF3" w:rsidRDefault="00D36DF3" w:rsidP="00C11347">
            <w:pPr>
              <w:pStyle w:val="TableText"/>
            </w:pPr>
          </w:p>
        </w:tc>
        <w:tc>
          <w:tcPr>
            <w:tcW w:w="708" w:type="pct"/>
          </w:tcPr>
          <w:p w14:paraId="3F047B19" w14:textId="77777777" w:rsidR="00D36DF3" w:rsidRDefault="00D36DF3" w:rsidP="00C11347">
            <w:pPr>
              <w:pStyle w:val="TableText"/>
            </w:pPr>
          </w:p>
        </w:tc>
        <w:tc>
          <w:tcPr>
            <w:tcW w:w="835" w:type="pct"/>
          </w:tcPr>
          <w:p w14:paraId="29F34B98" w14:textId="77777777" w:rsidR="00D36DF3" w:rsidRDefault="00D36DF3" w:rsidP="00C11347">
            <w:pPr>
              <w:pStyle w:val="TableText"/>
            </w:pPr>
          </w:p>
        </w:tc>
      </w:tr>
      <w:tr w:rsidR="00D36DF3" w14:paraId="645AA1D3" w14:textId="77777777" w:rsidTr="00C11347">
        <w:tc>
          <w:tcPr>
            <w:tcW w:w="1177" w:type="pct"/>
          </w:tcPr>
          <w:p w14:paraId="427F85D0" w14:textId="77777777" w:rsidR="00D36DF3" w:rsidRDefault="00D36DF3" w:rsidP="00C11347">
            <w:pPr>
              <w:pStyle w:val="TableText"/>
            </w:pPr>
          </w:p>
        </w:tc>
        <w:tc>
          <w:tcPr>
            <w:tcW w:w="1495" w:type="pct"/>
          </w:tcPr>
          <w:p w14:paraId="313D5D4C" w14:textId="77777777" w:rsidR="00D36DF3" w:rsidRDefault="00D36DF3" w:rsidP="00C11347">
            <w:pPr>
              <w:pStyle w:val="TableText"/>
            </w:pPr>
          </w:p>
        </w:tc>
        <w:tc>
          <w:tcPr>
            <w:tcW w:w="471" w:type="pct"/>
          </w:tcPr>
          <w:p w14:paraId="1A30F332" w14:textId="77777777" w:rsidR="00D36DF3" w:rsidRDefault="00D36DF3" w:rsidP="00C11347">
            <w:pPr>
              <w:pStyle w:val="TableText"/>
            </w:pPr>
          </w:p>
        </w:tc>
        <w:tc>
          <w:tcPr>
            <w:tcW w:w="314" w:type="pct"/>
          </w:tcPr>
          <w:p w14:paraId="62EE7CAF" w14:textId="77777777" w:rsidR="00D36DF3" w:rsidRDefault="00D36DF3" w:rsidP="00C11347">
            <w:pPr>
              <w:pStyle w:val="TableText"/>
            </w:pPr>
            <w:r>
              <w:t>Input</w:t>
            </w:r>
          </w:p>
        </w:tc>
        <w:tc>
          <w:tcPr>
            <w:tcW w:w="708" w:type="pct"/>
          </w:tcPr>
          <w:p w14:paraId="72323643" w14:textId="77777777" w:rsidR="00D36DF3" w:rsidRDefault="00D36DF3" w:rsidP="00C11347">
            <w:pPr>
              <w:pStyle w:val="TableText"/>
            </w:pPr>
            <w:r>
              <w:t>accEventMetaData</w:t>
            </w:r>
          </w:p>
        </w:tc>
        <w:tc>
          <w:tcPr>
            <w:tcW w:w="835" w:type="pct"/>
          </w:tcPr>
          <w:p w14:paraId="0B58AFBD" w14:textId="77777777" w:rsidR="00D36DF3" w:rsidRDefault="00D36DF3" w:rsidP="00C11347">
            <w:pPr>
              <w:pStyle w:val="TableText"/>
            </w:pPr>
          </w:p>
        </w:tc>
      </w:tr>
      <w:tr w:rsidR="00D36DF3" w14:paraId="28815AC0" w14:textId="77777777" w:rsidTr="00C11347">
        <w:tc>
          <w:tcPr>
            <w:tcW w:w="1177" w:type="pct"/>
          </w:tcPr>
          <w:p w14:paraId="03FF1664" w14:textId="77777777" w:rsidR="00D36DF3" w:rsidRDefault="00D36DF3" w:rsidP="00C11347">
            <w:pPr>
              <w:pStyle w:val="TableText"/>
            </w:pPr>
            <w:r>
              <w:t>DeRegisterForAccEventRequest</w:t>
            </w:r>
          </w:p>
        </w:tc>
        <w:tc>
          <w:tcPr>
            <w:tcW w:w="1495" w:type="pct"/>
          </w:tcPr>
          <w:p w14:paraId="6C0A9BAB" w14:textId="77777777" w:rsidR="00D36DF3" w:rsidRDefault="00D36DF3" w:rsidP="00C11347">
            <w:pPr>
              <w:pStyle w:val="TableText"/>
            </w:pPr>
            <w:r>
              <w:t>DeRegisterForAccEventResponse</w:t>
            </w:r>
          </w:p>
        </w:tc>
        <w:tc>
          <w:tcPr>
            <w:tcW w:w="471" w:type="pct"/>
          </w:tcPr>
          <w:p w14:paraId="6E02E8CD" w14:textId="77777777" w:rsidR="00D36DF3" w:rsidRDefault="00D36DF3" w:rsidP="00C11347">
            <w:pPr>
              <w:pStyle w:val="TableText"/>
            </w:pPr>
            <w:r>
              <w:t>VNF → NFVI</w:t>
            </w:r>
          </w:p>
        </w:tc>
        <w:tc>
          <w:tcPr>
            <w:tcW w:w="314" w:type="pct"/>
          </w:tcPr>
          <w:p w14:paraId="00AA0014" w14:textId="77777777" w:rsidR="00D36DF3" w:rsidRDefault="00D36DF3" w:rsidP="00C11347">
            <w:pPr>
              <w:pStyle w:val="TableText"/>
            </w:pPr>
            <w:r>
              <w:t>Input</w:t>
            </w:r>
          </w:p>
        </w:tc>
        <w:tc>
          <w:tcPr>
            <w:tcW w:w="708" w:type="pct"/>
          </w:tcPr>
          <w:p w14:paraId="14D1BFA2" w14:textId="77777777" w:rsidR="00D36DF3" w:rsidRDefault="00D36DF3" w:rsidP="00C11347">
            <w:pPr>
              <w:pStyle w:val="TableText"/>
            </w:pPr>
            <w:r>
              <w:t>accEvent</w:t>
            </w:r>
          </w:p>
        </w:tc>
        <w:tc>
          <w:tcPr>
            <w:tcW w:w="835" w:type="pct"/>
          </w:tcPr>
          <w:p w14:paraId="4DB15E74" w14:textId="77777777" w:rsidR="00D36DF3" w:rsidRDefault="00D36DF3" w:rsidP="00C11347">
            <w:pPr>
              <w:pStyle w:val="TableText"/>
            </w:pPr>
            <w:r>
              <w:t>Event VNF is deregistering from</w:t>
            </w:r>
          </w:p>
        </w:tc>
      </w:tr>
      <w:tr w:rsidR="00D36DF3" w14:paraId="6AB1C6E2" w14:textId="77777777" w:rsidTr="00C11347">
        <w:tc>
          <w:tcPr>
            <w:tcW w:w="1177" w:type="pct"/>
          </w:tcPr>
          <w:p w14:paraId="05834860" w14:textId="77777777" w:rsidR="00D36DF3" w:rsidRDefault="00D36DF3" w:rsidP="00C11347">
            <w:pPr>
              <w:pStyle w:val="TableText"/>
            </w:pPr>
            <w:r>
              <w:t>ReleaseAccRequest</w:t>
            </w:r>
          </w:p>
        </w:tc>
        <w:tc>
          <w:tcPr>
            <w:tcW w:w="1495" w:type="pct"/>
          </w:tcPr>
          <w:p w14:paraId="187C4F70" w14:textId="77777777" w:rsidR="00D36DF3" w:rsidRDefault="00D36DF3" w:rsidP="00C11347">
            <w:pPr>
              <w:pStyle w:val="TableText"/>
            </w:pPr>
            <w:r>
              <w:t>ReleaseAccResponse</w:t>
            </w:r>
          </w:p>
        </w:tc>
        <w:tc>
          <w:tcPr>
            <w:tcW w:w="471" w:type="pct"/>
          </w:tcPr>
          <w:p w14:paraId="740036E1" w14:textId="77777777" w:rsidR="00D36DF3" w:rsidRDefault="00D36DF3" w:rsidP="00C11347">
            <w:pPr>
              <w:pStyle w:val="TableText"/>
            </w:pPr>
            <w:r>
              <w:t>VNF → NFVI</w:t>
            </w:r>
          </w:p>
        </w:tc>
        <w:tc>
          <w:tcPr>
            <w:tcW w:w="314" w:type="pct"/>
          </w:tcPr>
          <w:p w14:paraId="4746429C" w14:textId="77777777" w:rsidR="00D36DF3" w:rsidRDefault="00D36DF3" w:rsidP="00C11347">
            <w:pPr>
              <w:pStyle w:val="TableText"/>
            </w:pPr>
          </w:p>
        </w:tc>
        <w:tc>
          <w:tcPr>
            <w:tcW w:w="708" w:type="pct"/>
          </w:tcPr>
          <w:p w14:paraId="6D7631A9" w14:textId="77777777" w:rsidR="00D36DF3" w:rsidRDefault="00D36DF3" w:rsidP="00C11347">
            <w:pPr>
              <w:pStyle w:val="TableText"/>
            </w:pPr>
          </w:p>
        </w:tc>
        <w:tc>
          <w:tcPr>
            <w:tcW w:w="835" w:type="pct"/>
          </w:tcPr>
          <w:p w14:paraId="6A5C1C2C" w14:textId="77777777" w:rsidR="00D36DF3" w:rsidRDefault="00D36DF3" w:rsidP="00C11347">
            <w:pPr>
              <w:pStyle w:val="TableText"/>
            </w:pPr>
          </w:p>
        </w:tc>
      </w:tr>
      <w:tr w:rsidR="00D36DF3" w14:paraId="4C446693" w14:textId="77777777" w:rsidTr="00C11347">
        <w:tc>
          <w:tcPr>
            <w:tcW w:w="1177" w:type="pct"/>
          </w:tcPr>
          <w:p w14:paraId="4127B274" w14:textId="77777777" w:rsidR="00D36DF3" w:rsidRDefault="00D36DF3" w:rsidP="00C11347">
            <w:pPr>
              <w:pStyle w:val="TableText"/>
            </w:pPr>
            <w:r>
              <w:t>ModifyAccConfigurationRequest</w:t>
            </w:r>
          </w:p>
        </w:tc>
        <w:tc>
          <w:tcPr>
            <w:tcW w:w="1495" w:type="pct"/>
          </w:tcPr>
          <w:p w14:paraId="2AF5EAA0" w14:textId="77777777" w:rsidR="00D36DF3" w:rsidRDefault="00D36DF3" w:rsidP="00C11347">
            <w:pPr>
              <w:pStyle w:val="TableText"/>
            </w:pPr>
            <w:r>
              <w:t>ModifyAccConfigurationResponse</w:t>
            </w:r>
          </w:p>
        </w:tc>
        <w:tc>
          <w:tcPr>
            <w:tcW w:w="471" w:type="pct"/>
          </w:tcPr>
          <w:p w14:paraId="3736D7D7" w14:textId="77777777" w:rsidR="00D36DF3" w:rsidRDefault="00D36DF3" w:rsidP="00C11347">
            <w:pPr>
              <w:pStyle w:val="TableText"/>
            </w:pPr>
            <w:r>
              <w:t>VNF → NFVI</w:t>
            </w:r>
          </w:p>
        </w:tc>
        <w:tc>
          <w:tcPr>
            <w:tcW w:w="314" w:type="pct"/>
          </w:tcPr>
          <w:p w14:paraId="4E03132B" w14:textId="77777777" w:rsidR="00D36DF3" w:rsidRDefault="00D36DF3" w:rsidP="00C11347">
            <w:pPr>
              <w:pStyle w:val="TableText"/>
            </w:pPr>
            <w:r>
              <w:t>Input</w:t>
            </w:r>
          </w:p>
        </w:tc>
        <w:tc>
          <w:tcPr>
            <w:tcW w:w="708" w:type="pct"/>
          </w:tcPr>
          <w:p w14:paraId="67033E12" w14:textId="77777777" w:rsidR="00D36DF3" w:rsidRDefault="00D36DF3" w:rsidP="00C11347">
            <w:pPr>
              <w:pStyle w:val="TableText"/>
            </w:pPr>
            <w:r>
              <w:t>accConfigurationData</w:t>
            </w:r>
          </w:p>
        </w:tc>
        <w:tc>
          <w:tcPr>
            <w:tcW w:w="835" w:type="pct"/>
          </w:tcPr>
          <w:p w14:paraId="0271367F" w14:textId="77777777" w:rsidR="00D36DF3" w:rsidRDefault="00D36DF3" w:rsidP="00C11347">
            <w:pPr>
              <w:pStyle w:val="TableText"/>
            </w:pPr>
            <w:r>
              <w:t>Config data for accelerator</w:t>
            </w:r>
          </w:p>
        </w:tc>
      </w:tr>
      <w:tr w:rsidR="00D36DF3" w14:paraId="398DE9A1" w14:textId="77777777" w:rsidTr="00C11347">
        <w:tc>
          <w:tcPr>
            <w:tcW w:w="1177" w:type="pct"/>
          </w:tcPr>
          <w:p w14:paraId="771FF755" w14:textId="77777777" w:rsidR="00D36DF3" w:rsidRDefault="00D36DF3" w:rsidP="00C11347">
            <w:pPr>
              <w:pStyle w:val="TableText"/>
            </w:pPr>
          </w:p>
        </w:tc>
        <w:tc>
          <w:tcPr>
            <w:tcW w:w="1495" w:type="pct"/>
          </w:tcPr>
          <w:p w14:paraId="2060783C" w14:textId="77777777" w:rsidR="00D36DF3" w:rsidRDefault="00D36DF3" w:rsidP="00C11347">
            <w:pPr>
              <w:pStyle w:val="TableText"/>
            </w:pPr>
          </w:p>
        </w:tc>
        <w:tc>
          <w:tcPr>
            <w:tcW w:w="471" w:type="pct"/>
          </w:tcPr>
          <w:p w14:paraId="2FF14F1E" w14:textId="77777777" w:rsidR="00D36DF3" w:rsidRDefault="00D36DF3" w:rsidP="00C11347">
            <w:pPr>
              <w:pStyle w:val="TableText"/>
            </w:pPr>
          </w:p>
        </w:tc>
        <w:tc>
          <w:tcPr>
            <w:tcW w:w="314" w:type="pct"/>
          </w:tcPr>
          <w:p w14:paraId="57750A03" w14:textId="77777777" w:rsidR="00D36DF3" w:rsidRDefault="00D36DF3" w:rsidP="00C11347">
            <w:pPr>
              <w:pStyle w:val="TableText"/>
            </w:pPr>
            <w:r>
              <w:t>Input</w:t>
            </w:r>
          </w:p>
        </w:tc>
        <w:tc>
          <w:tcPr>
            <w:tcW w:w="708" w:type="pct"/>
          </w:tcPr>
          <w:p w14:paraId="400E064F" w14:textId="77777777" w:rsidR="00D36DF3" w:rsidRDefault="00D36DF3" w:rsidP="00C11347">
            <w:pPr>
              <w:pStyle w:val="TableText"/>
            </w:pPr>
            <w:r>
              <w:t>accSubSysConfigurationData</w:t>
            </w:r>
          </w:p>
        </w:tc>
        <w:tc>
          <w:tcPr>
            <w:tcW w:w="835" w:type="pct"/>
          </w:tcPr>
          <w:p w14:paraId="7514C9C8" w14:textId="77777777" w:rsidR="00D36DF3" w:rsidRDefault="00D36DF3" w:rsidP="00C11347">
            <w:pPr>
              <w:pStyle w:val="TableText"/>
            </w:pPr>
            <w:r>
              <w:t>Config data for accelerator sub-system</w:t>
            </w:r>
          </w:p>
        </w:tc>
      </w:tr>
      <w:tr w:rsidR="00D36DF3" w14:paraId="5E79435E" w14:textId="77777777" w:rsidTr="00C11347">
        <w:tc>
          <w:tcPr>
            <w:tcW w:w="1177" w:type="pct"/>
          </w:tcPr>
          <w:p w14:paraId="14489597" w14:textId="77777777" w:rsidR="00D36DF3" w:rsidRDefault="00D36DF3" w:rsidP="00C11347">
            <w:pPr>
              <w:pStyle w:val="TableText"/>
            </w:pPr>
            <w:r>
              <w:t>GetAccConfigsRequest</w:t>
            </w:r>
          </w:p>
        </w:tc>
        <w:tc>
          <w:tcPr>
            <w:tcW w:w="1495" w:type="pct"/>
          </w:tcPr>
          <w:p w14:paraId="3F9F7C00" w14:textId="77777777" w:rsidR="00D36DF3" w:rsidRDefault="00D36DF3" w:rsidP="00C11347">
            <w:pPr>
              <w:pStyle w:val="TableText"/>
            </w:pPr>
            <w:r>
              <w:t>GetAccConfigsResponse</w:t>
            </w:r>
          </w:p>
        </w:tc>
        <w:tc>
          <w:tcPr>
            <w:tcW w:w="471" w:type="pct"/>
          </w:tcPr>
          <w:p w14:paraId="6464E40A" w14:textId="77777777" w:rsidR="00D36DF3" w:rsidRDefault="00D36DF3" w:rsidP="00C11347">
            <w:pPr>
              <w:pStyle w:val="TableText"/>
            </w:pPr>
            <w:r>
              <w:t>VNF → NFVI</w:t>
            </w:r>
          </w:p>
        </w:tc>
        <w:tc>
          <w:tcPr>
            <w:tcW w:w="314" w:type="pct"/>
          </w:tcPr>
          <w:p w14:paraId="0D8D3DE2" w14:textId="77777777" w:rsidR="00D36DF3" w:rsidRDefault="00D36DF3" w:rsidP="00C11347">
            <w:pPr>
              <w:pStyle w:val="TableText"/>
            </w:pPr>
            <w:r>
              <w:t>Input</w:t>
            </w:r>
          </w:p>
        </w:tc>
        <w:tc>
          <w:tcPr>
            <w:tcW w:w="708" w:type="pct"/>
          </w:tcPr>
          <w:p w14:paraId="7E8BD04E" w14:textId="77777777" w:rsidR="00D36DF3" w:rsidRDefault="00D36DF3" w:rsidP="00C11347">
            <w:pPr>
              <w:pStyle w:val="TableText"/>
            </w:pPr>
            <w:r>
              <w:t>accFilter</w:t>
            </w:r>
          </w:p>
        </w:tc>
        <w:tc>
          <w:tcPr>
            <w:tcW w:w="835" w:type="pct"/>
          </w:tcPr>
          <w:p w14:paraId="54C32BEF" w14:textId="77777777" w:rsidR="00D36DF3" w:rsidRDefault="00D36DF3" w:rsidP="00C11347">
            <w:pPr>
              <w:pStyle w:val="TableText"/>
            </w:pPr>
            <w:r>
              <w:t>Filter for subsystems from which config data requested</w:t>
            </w:r>
          </w:p>
        </w:tc>
      </w:tr>
      <w:tr w:rsidR="00D36DF3" w14:paraId="7C1AC82D" w14:textId="77777777" w:rsidTr="00C11347">
        <w:tc>
          <w:tcPr>
            <w:tcW w:w="1177" w:type="pct"/>
          </w:tcPr>
          <w:p w14:paraId="6D1A5B4A" w14:textId="77777777" w:rsidR="00D36DF3" w:rsidRDefault="00D36DF3" w:rsidP="00C11347">
            <w:pPr>
              <w:pStyle w:val="TableText"/>
            </w:pPr>
          </w:p>
        </w:tc>
        <w:tc>
          <w:tcPr>
            <w:tcW w:w="1495" w:type="pct"/>
          </w:tcPr>
          <w:p w14:paraId="272D2689" w14:textId="77777777" w:rsidR="00D36DF3" w:rsidRDefault="00D36DF3" w:rsidP="00C11347">
            <w:pPr>
              <w:pStyle w:val="TableText"/>
            </w:pPr>
          </w:p>
        </w:tc>
        <w:tc>
          <w:tcPr>
            <w:tcW w:w="471" w:type="pct"/>
          </w:tcPr>
          <w:p w14:paraId="0A2C2AF7" w14:textId="77777777" w:rsidR="00D36DF3" w:rsidRDefault="00D36DF3" w:rsidP="00C11347">
            <w:pPr>
              <w:pStyle w:val="TableText"/>
            </w:pPr>
          </w:p>
        </w:tc>
        <w:tc>
          <w:tcPr>
            <w:tcW w:w="314" w:type="pct"/>
          </w:tcPr>
          <w:p w14:paraId="5B790D5C" w14:textId="77777777" w:rsidR="00D36DF3" w:rsidRDefault="00D36DF3" w:rsidP="00C11347">
            <w:pPr>
              <w:pStyle w:val="TableText"/>
            </w:pPr>
            <w:r>
              <w:t>Input</w:t>
            </w:r>
          </w:p>
        </w:tc>
        <w:tc>
          <w:tcPr>
            <w:tcW w:w="708" w:type="pct"/>
          </w:tcPr>
          <w:p w14:paraId="4E027523" w14:textId="77777777" w:rsidR="00D36DF3" w:rsidRDefault="00D36DF3" w:rsidP="00C11347">
            <w:pPr>
              <w:pStyle w:val="TableText"/>
            </w:pPr>
            <w:r>
              <w:t>accConfigSelector</w:t>
            </w:r>
          </w:p>
        </w:tc>
        <w:tc>
          <w:tcPr>
            <w:tcW w:w="835" w:type="pct"/>
          </w:tcPr>
          <w:p w14:paraId="4F549D13" w14:textId="77777777" w:rsidR="00D36DF3" w:rsidRDefault="00D36DF3" w:rsidP="00C11347">
            <w:pPr>
              <w:pStyle w:val="TableText"/>
            </w:pPr>
            <w:r>
              <w:t>attributes of config types</w:t>
            </w:r>
          </w:p>
        </w:tc>
      </w:tr>
      <w:tr w:rsidR="00D36DF3" w14:paraId="2F81C11E" w14:textId="77777777" w:rsidTr="00C11347">
        <w:tc>
          <w:tcPr>
            <w:tcW w:w="1177" w:type="pct"/>
          </w:tcPr>
          <w:p w14:paraId="2A7E643B" w14:textId="77777777" w:rsidR="00D36DF3" w:rsidRDefault="00D36DF3" w:rsidP="00C11347">
            <w:pPr>
              <w:pStyle w:val="TableText"/>
            </w:pPr>
          </w:p>
        </w:tc>
        <w:tc>
          <w:tcPr>
            <w:tcW w:w="1495" w:type="pct"/>
          </w:tcPr>
          <w:p w14:paraId="4DD7E4E7" w14:textId="77777777" w:rsidR="00D36DF3" w:rsidRDefault="00D36DF3" w:rsidP="00C11347">
            <w:pPr>
              <w:pStyle w:val="TableText"/>
            </w:pPr>
          </w:p>
        </w:tc>
        <w:tc>
          <w:tcPr>
            <w:tcW w:w="471" w:type="pct"/>
          </w:tcPr>
          <w:p w14:paraId="6E7557F8" w14:textId="77777777" w:rsidR="00D36DF3" w:rsidRDefault="00D36DF3" w:rsidP="00C11347">
            <w:pPr>
              <w:pStyle w:val="TableText"/>
            </w:pPr>
          </w:p>
        </w:tc>
        <w:tc>
          <w:tcPr>
            <w:tcW w:w="314" w:type="pct"/>
          </w:tcPr>
          <w:p w14:paraId="26BCAE12" w14:textId="77777777" w:rsidR="00D36DF3" w:rsidRDefault="00D36DF3" w:rsidP="00C11347">
            <w:pPr>
              <w:pStyle w:val="TableText"/>
            </w:pPr>
            <w:r>
              <w:t>Output</w:t>
            </w:r>
          </w:p>
        </w:tc>
        <w:tc>
          <w:tcPr>
            <w:tcW w:w="708" w:type="pct"/>
          </w:tcPr>
          <w:p w14:paraId="2F6EAE73" w14:textId="77777777" w:rsidR="00D36DF3" w:rsidRDefault="00D36DF3" w:rsidP="00C11347">
            <w:pPr>
              <w:pStyle w:val="TableText"/>
            </w:pPr>
            <w:r>
              <w:t>accComfigs</w:t>
            </w:r>
          </w:p>
        </w:tc>
        <w:tc>
          <w:tcPr>
            <w:tcW w:w="835" w:type="pct"/>
          </w:tcPr>
          <w:p w14:paraId="44273750" w14:textId="77777777" w:rsidR="00D36DF3" w:rsidRDefault="00D36DF3" w:rsidP="00C11347">
            <w:pPr>
              <w:pStyle w:val="TableText"/>
            </w:pPr>
            <w:r>
              <w:t>Config info (only for the specified attributes) for specified subsystems</w:t>
            </w:r>
          </w:p>
        </w:tc>
      </w:tr>
      <w:tr w:rsidR="00D36DF3" w14:paraId="14255F95" w14:textId="77777777" w:rsidTr="00C11347">
        <w:tc>
          <w:tcPr>
            <w:tcW w:w="1177" w:type="pct"/>
          </w:tcPr>
          <w:p w14:paraId="1FDA7990" w14:textId="77777777" w:rsidR="00D36DF3" w:rsidRDefault="00D36DF3" w:rsidP="00C11347">
            <w:pPr>
              <w:pStyle w:val="TableText"/>
            </w:pPr>
            <w:r>
              <w:t>ResetAccConfigsRequest</w:t>
            </w:r>
          </w:p>
        </w:tc>
        <w:tc>
          <w:tcPr>
            <w:tcW w:w="1495" w:type="pct"/>
          </w:tcPr>
          <w:p w14:paraId="1B763EBD" w14:textId="77777777" w:rsidR="00D36DF3" w:rsidRDefault="00D36DF3" w:rsidP="00C11347">
            <w:pPr>
              <w:pStyle w:val="TableText"/>
            </w:pPr>
            <w:r>
              <w:t>ResetAccConfigsResponse</w:t>
            </w:r>
          </w:p>
        </w:tc>
        <w:tc>
          <w:tcPr>
            <w:tcW w:w="471" w:type="pct"/>
          </w:tcPr>
          <w:p w14:paraId="22519FB2" w14:textId="77777777" w:rsidR="00D36DF3" w:rsidRDefault="00D36DF3" w:rsidP="00C11347">
            <w:pPr>
              <w:pStyle w:val="TableText"/>
            </w:pPr>
            <w:r>
              <w:t>VNF → NFVI</w:t>
            </w:r>
          </w:p>
        </w:tc>
        <w:tc>
          <w:tcPr>
            <w:tcW w:w="314" w:type="pct"/>
          </w:tcPr>
          <w:p w14:paraId="30682AA2" w14:textId="77777777" w:rsidR="00D36DF3" w:rsidRDefault="00D36DF3" w:rsidP="00C11347">
            <w:pPr>
              <w:pStyle w:val="TableText"/>
            </w:pPr>
            <w:r>
              <w:t>Input</w:t>
            </w:r>
          </w:p>
        </w:tc>
        <w:tc>
          <w:tcPr>
            <w:tcW w:w="708" w:type="pct"/>
          </w:tcPr>
          <w:p w14:paraId="273860D2" w14:textId="77777777" w:rsidR="00D36DF3" w:rsidRDefault="00D36DF3" w:rsidP="00C11347">
            <w:pPr>
              <w:pStyle w:val="TableText"/>
            </w:pPr>
            <w:r>
              <w:t>accFilter</w:t>
            </w:r>
          </w:p>
        </w:tc>
        <w:tc>
          <w:tcPr>
            <w:tcW w:w="835" w:type="pct"/>
          </w:tcPr>
          <w:p w14:paraId="38E71535" w14:textId="77777777" w:rsidR="00D36DF3" w:rsidRDefault="00D36DF3" w:rsidP="00C11347">
            <w:pPr>
              <w:pStyle w:val="TableText"/>
            </w:pPr>
            <w:r>
              <w:t>Filter for subsystems for which config is to be reset</w:t>
            </w:r>
          </w:p>
        </w:tc>
      </w:tr>
      <w:tr w:rsidR="00D36DF3" w14:paraId="0AB1A429" w14:textId="77777777" w:rsidTr="00C11347">
        <w:tc>
          <w:tcPr>
            <w:tcW w:w="1177" w:type="pct"/>
          </w:tcPr>
          <w:p w14:paraId="78D09BFC" w14:textId="77777777" w:rsidR="00D36DF3" w:rsidRDefault="00D36DF3" w:rsidP="00C11347">
            <w:pPr>
              <w:pStyle w:val="TableText"/>
            </w:pPr>
          </w:p>
        </w:tc>
        <w:tc>
          <w:tcPr>
            <w:tcW w:w="1495" w:type="pct"/>
          </w:tcPr>
          <w:p w14:paraId="75FD0FF9" w14:textId="77777777" w:rsidR="00D36DF3" w:rsidRDefault="00D36DF3" w:rsidP="00C11347">
            <w:pPr>
              <w:pStyle w:val="TableText"/>
            </w:pPr>
          </w:p>
        </w:tc>
        <w:tc>
          <w:tcPr>
            <w:tcW w:w="471" w:type="pct"/>
          </w:tcPr>
          <w:p w14:paraId="085AC65C" w14:textId="77777777" w:rsidR="00D36DF3" w:rsidRDefault="00D36DF3" w:rsidP="00C11347">
            <w:pPr>
              <w:pStyle w:val="TableText"/>
            </w:pPr>
          </w:p>
        </w:tc>
        <w:tc>
          <w:tcPr>
            <w:tcW w:w="314" w:type="pct"/>
          </w:tcPr>
          <w:p w14:paraId="1D78777D" w14:textId="77777777" w:rsidR="00D36DF3" w:rsidRDefault="00D36DF3" w:rsidP="00C11347">
            <w:pPr>
              <w:pStyle w:val="TableText"/>
            </w:pPr>
            <w:r>
              <w:t>Input</w:t>
            </w:r>
          </w:p>
        </w:tc>
        <w:tc>
          <w:tcPr>
            <w:tcW w:w="708" w:type="pct"/>
          </w:tcPr>
          <w:p w14:paraId="318CB580" w14:textId="77777777" w:rsidR="00D36DF3" w:rsidRDefault="00D36DF3" w:rsidP="00C11347">
            <w:pPr>
              <w:pStyle w:val="TableText"/>
            </w:pPr>
            <w:r>
              <w:t>accConfigSelector</w:t>
            </w:r>
          </w:p>
        </w:tc>
        <w:tc>
          <w:tcPr>
            <w:tcW w:w="835" w:type="pct"/>
          </w:tcPr>
          <w:p w14:paraId="7E1BC716" w14:textId="77777777" w:rsidR="00D36DF3" w:rsidRDefault="00D36DF3" w:rsidP="00C11347">
            <w:pPr>
              <w:pStyle w:val="TableText"/>
            </w:pPr>
            <w:r>
              <w:t>attributes of config types whose values will be reset</w:t>
            </w:r>
          </w:p>
        </w:tc>
      </w:tr>
      <w:tr w:rsidR="00D36DF3" w14:paraId="5CC4BE13" w14:textId="77777777" w:rsidTr="00C11347">
        <w:tc>
          <w:tcPr>
            <w:tcW w:w="1177" w:type="pct"/>
          </w:tcPr>
          <w:p w14:paraId="5BF37476" w14:textId="77777777" w:rsidR="00D36DF3" w:rsidRDefault="00D36DF3" w:rsidP="00C11347">
            <w:pPr>
              <w:pStyle w:val="TableText"/>
            </w:pPr>
            <w:r>
              <w:t>AccDataRequest</w:t>
            </w:r>
          </w:p>
        </w:tc>
        <w:tc>
          <w:tcPr>
            <w:tcW w:w="1495" w:type="pct"/>
          </w:tcPr>
          <w:p w14:paraId="25C7BC38" w14:textId="77777777" w:rsidR="00D36DF3" w:rsidRDefault="00D36DF3" w:rsidP="00C11347">
            <w:pPr>
              <w:pStyle w:val="TableText"/>
            </w:pPr>
            <w:r>
              <w:t>AccDataResponse</w:t>
            </w:r>
          </w:p>
        </w:tc>
        <w:tc>
          <w:tcPr>
            <w:tcW w:w="471" w:type="pct"/>
          </w:tcPr>
          <w:p w14:paraId="7A8C72A7" w14:textId="77777777" w:rsidR="00D36DF3" w:rsidRDefault="00D36DF3" w:rsidP="00C11347">
            <w:pPr>
              <w:pStyle w:val="TableText"/>
            </w:pPr>
            <w:r>
              <w:t>VNF → NFVI</w:t>
            </w:r>
          </w:p>
        </w:tc>
        <w:tc>
          <w:tcPr>
            <w:tcW w:w="314" w:type="pct"/>
          </w:tcPr>
          <w:p w14:paraId="7917675A" w14:textId="77777777" w:rsidR="00D36DF3" w:rsidRDefault="00D36DF3" w:rsidP="00C11347">
            <w:pPr>
              <w:pStyle w:val="TableText"/>
            </w:pPr>
            <w:r>
              <w:t>Input</w:t>
            </w:r>
          </w:p>
        </w:tc>
        <w:tc>
          <w:tcPr>
            <w:tcW w:w="708" w:type="pct"/>
          </w:tcPr>
          <w:p w14:paraId="11E4DD1C" w14:textId="77777777" w:rsidR="00D36DF3" w:rsidRDefault="00D36DF3" w:rsidP="00C11347">
            <w:pPr>
              <w:pStyle w:val="TableText"/>
            </w:pPr>
            <w:r>
              <w:t>accData</w:t>
            </w:r>
          </w:p>
        </w:tc>
        <w:tc>
          <w:tcPr>
            <w:tcW w:w="835" w:type="pct"/>
          </w:tcPr>
          <w:p w14:paraId="140346ED" w14:textId="77777777" w:rsidR="00D36DF3" w:rsidRDefault="00D36DF3" w:rsidP="00C11347">
            <w:pPr>
              <w:pStyle w:val="TableText"/>
            </w:pPr>
            <w:r>
              <w:t>Data (metadata) sent too accelerator</w:t>
            </w:r>
          </w:p>
        </w:tc>
      </w:tr>
      <w:tr w:rsidR="00D36DF3" w14:paraId="4F342F91" w14:textId="77777777" w:rsidTr="00C11347">
        <w:tc>
          <w:tcPr>
            <w:tcW w:w="1177" w:type="pct"/>
          </w:tcPr>
          <w:p w14:paraId="02BCBFCA" w14:textId="77777777" w:rsidR="00D36DF3" w:rsidRDefault="00D36DF3" w:rsidP="00C11347">
            <w:pPr>
              <w:pStyle w:val="TableText"/>
            </w:pPr>
          </w:p>
        </w:tc>
        <w:tc>
          <w:tcPr>
            <w:tcW w:w="1495" w:type="pct"/>
          </w:tcPr>
          <w:p w14:paraId="1E16568B" w14:textId="77777777" w:rsidR="00D36DF3" w:rsidRDefault="00D36DF3" w:rsidP="00C11347">
            <w:pPr>
              <w:pStyle w:val="TableText"/>
            </w:pPr>
          </w:p>
        </w:tc>
        <w:tc>
          <w:tcPr>
            <w:tcW w:w="471" w:type="pct"/>
          </w:tcPr>
          <w:p w14:paraId="5A02C1C7" w14:textId="77777777" w:rsidR="00D36DF3" w:rsidRDefault="00D36DF3" w:rsidP="00C11347">
            <w:pPr>
              <w:pStyle w:val="TableText"/>
            </w:pPr>
          </w:p>
        </w:tc>
        <w:tc>
          <w:tcPr>
            <w:tcW w:w="314" w:type="pct"/>
          </w:tcPr>
          <w:p w14:paraId="36D0D160" w14:textId="77777777" w:rsidR="00D36DF3" w:rsidRDefault="00D36DF3" w:rsidP="00C11347">
            <w:pPr>
              <w:pStyle w:val="TableText"/>
            </w:pPr>
            <w:r>
              <w:t>Input</w:t>
            </w:r>
          </w:p>
        </w:tc>
        <w:tc>
          <w:tcPr>
            <w:tcW w:w="708" w:type="pct"/>
          </w:tcPr>
          <w:p w14:paraId="03FD20CD" w14:textId="77777777" w:rsidR="00D36DF3" w:rsidRDefault="00D36DF3" w:rsidP="00C11347">
            <w:pPr>
              <w:pStyle w:val="TableText"/>
            </w:pPr>
            <w:r>
              <w:t>accChannel</w:t>
            </w:r>
          </w:p>
        </w:tc>
        <w:tc>
          <w:tcPr>
            <w:tcW w:w="835" w:type="pct"/>
          </w:tcPr>
          <w:p w14:paraId="20E0128B" w14:textId="77777777" w:rsidR="00D36DF3" w:rsidRDefault="00D36DF3" w:rsidP="00C11347">
            <w:pPr>
              <w:pStyle w:val="TableText"/>
            </w:pPr>
            <w:r>
              <w:t>Channel data is to be sent to</w:t>
            </w:r>
          </w:p>
        </w:tc>
      </w:tr>
      <w:tr w:rsidR="00D36DF3" w14:paraId="19714E76" w14:textId="77777777" w:rsidTr="00C11347">
        <w:tc>
          <w:tcPr>
            <w:tcW w:w="1177" w:type="pct"/>
          </w:tcPr>
          <w:p w14:paraId="2011BC0C" w14:textId="77777777" w:rsidR="00D36DF3" w:rsidRDefault="00D36DF3" w:rsidP="00C11347">
            <w:pPr>
              <w:pStyle w:val="TableText"/>
            </w:pPr>
          </w:p>
        </w:tc>
        <w:tc>
          <w:tcPr>
            <w:tcW w:w="1495" w:type="pct"/>
          </w:tcPr>
          <w:p w14:paraId="6367E130" w14:textId="77777777" w:rsidR="00D36DF3" w:rsidRDefault="00D36DF3" w:rsidP="00C11347">
            <w:pPr>
              <w:pStyle w:val="TableText"/>
            </w:pPr>
          </w:p>
        </w:tc>
        <w:tc>
          <w:tcPr>
            <w:tcW w:w="471" w:type="pct"/>
          </w:tcPr>
          <w:p w14:paraId="2336DD8F" w14:textId="77777777" w:rsidR="00D36DF3" w:rsidRDefault="00D36DF3" w:rsidP="00C11347">
            <w:pPr>
              <w:pStyle w:val="TableText"/>
            </w:pPr>
          </w:p>
        </w:tc>
        <w:tc>
          <w:tcPr>
            <w:tcW w:w="314" w:type="pct"/>
          </w:tcPr>
          <w:p w14:paraId="0ADE78BD" w14:textId="77777777" w:rsidR="00D36DF3" w:rsidRDefault="00D36DF3" w:rsidP="00C11347">
            <w:pPr>
              <w:pStyle w:val="TableText"/>
            </w:pPr>
            <w:r>
              <w:t>Output</w:t>
            </w:r>
          </w:p>
        </w:tc>
        <w:tc>
          <w:tcPr>
            <w:tcW w:w="708" w:type="pct"/>
          </w:tcPr>
          <w:p w14:paraId="13CAB092" w14:textId="77777777" w:rsidR="00D36DF3" w:rsidRDefault="00D36DF3" w:rsidP="00C11347">
            <w:pPr>
              <w:pStyle w:val="TableText"/>
            </w:pPr>
            <w:r>
              <w:t>accData</w:t>
            </w:r>
          </w:p>
        </w:tc>
        <w:tc>
          <w:tcPr>
            <w:tcW w:w="835" w:type="pct"/>
          </w:tcPr>
          <w:p w14:paraId="61E49692" w14:textId="77777777" w:rsidR="00D36DF3" w:rsidRDefault="00D36DF3" w:rsidP="00C11347">
            <w:pPr>
              <w:pStyle w:val="TableText"/>
            </w:pPr>
            <w:r>
              <w:t>Data from accelerator</w:t>
            </w:r>
          </w:p>
        </w:tc>
      </w:tr>
      <w:tr w:rsidR="00D36DF3" w14:paraId="3A303A9C" w14:textId="77777777" w:rsidTr="00C11347">
        <w:tc>
          <w:tcPr>
            <w:tcW w:w="1177" w:type="pct"/>
          </w:tcPr>
          <w:p w14:paraId="2ADBBC2A" w14:textId="77777777" w:rsidR="00D36DF3" w:rsidRDefault="00D36DF3" w:rsidP="00C11347">
            <w:pPr>
              <w:pStyle w:val="TableText"/>
            </w:pPr>
            <w:r>
              <w:lastRenderedPageBreak/>
              <w:t>AccSendDataRequest</w:t>
            </w:r>
          </w:p>
        </w:tc>
        <w:tc>
          <w:tcPr>
            <w:tcW w:w="1495" w:type="pct"/>
          </w:tcPr>
          <w:p w14:paraId="4ACE730B" w14:textId="77777777" w:rsidR="00D36DF3" w:rsidRDefault="00D36DF3" w:rsidP="00C11347">
            <w:pPr>
              <w:pStyle w:val="TableText"/>
            </w:pPr>
            <w:r>
              <w:t>AccSendDataResponse</w:t>
            </w:r>
          </w:p>
        </w:tc>
        <w:tc>
          <w:tcPr>
            <w:tcW w:w="471" w:type="pct"/>
          </w:tcPr>
          <w:p w14:paraId="6D205A64" w14:textId="77777777" w:rsidR="00D36DF3" w:rsidRDefault="00D36DF3" w:rsidP="00C11347">
            <w:pPr>
              <w:pStyle w:val="TableText"/>
            </w:pPr>
            <w:r>
              <w:t>VNF → NFVI</w:t>
            </w:r>
          </w:p>
        </w:tc>
        <w:tc>
          <w:tcPr>
            <w:tcW w:w="314" w:type="pct"/>
          </w:tcPr>
          <w:p w14:paraId="0D388FAA" w14:textId="77777777" w:rsidR="00D36DF3" w:rsidRDefault="00D36DF3" w:rsidP="00C11347">
            <w:pPr>
              <w:pStyle w:val="TableText"/>
            </w:pPr>
            <w:r>
              <w:t>Input</w:t>
            </w:r>
          </w:p>
        </w:tc>
        <w:tc>
          <w:tcPr>
            <w:tcW w:w="708" w:type="pct"/>
          </w:tcPr>
          <w:p w14:paraId="4DEC1E6F" w14:textId="77777777" w:rsidR="00D36DF3" w:rsidRDefault="00D36DF3" w:rsidP="00C11347">
            <w:pPr>
              <w:pStyle w:val="TableText"/>
            </w:pPr>
            <w:r>
              <w:t>accData</w:t>
            </w:r>
          </w:p>
        </w:tc>
        <w:tc>
          <w:tcPr>
            <w:tcW w:w="835" w:type="pct"/>
          </w:tcPr>
          <w:p w14:paraId="76587292" w14:textId="77777777" w:rsidR="00D36DF3" w:rsidRDefault="00D36DF3" w:rsidP="00C11347">
            <w:pPr>
              <w:pStyle w:val="TableText"/>
            </w:pPr>
            <w:r>
              <w:t>Data (metadata) sent too accelerator</w:t>
            </w:r>
          </w:p>
        </w:tc>
      </w:tr>
      <w:tr w:rsidR="00D36DF3" w14:paraId="779B46B7" w14:textId="77777777" w:rsidTr="00C11347">
        <w:tc>
          <w:tcPr>
            <w:tcW w:w="1177" w:type="pct"/>
          </w:tcPr>
          <w:p w14:paraId="674537FA" w14:textId="77777777" w:rsidR="00D36DF3" w:rsidRDefault="00D36DF3" w:rsidP="00C11347">
            <w:pPr>
              <w:pStyle w:val="TableText"/>
            </w:pPr>
          </w:p>
        </w:tc>
        <w:tc>
          <w:tcPr>
            <w:tcW w:w="1495" w:type="pct"/>
          </w:tcPr>
          <w:p w14:paraId="658172B2" w14:textId="77777777" w:rsidR="00D36DF3" w:rsidRDefault="00D36DF3" w:rsidP="00C11347">
            <w:pPr>
              <w:pStyle w:val="TableText"/>
            </w:pPr>
          </w:p>
        </w:tc>
        <w:tc>
          <w:tcPr>
            <w:tcW w:w="471" w:type="pct"/>
          </w:tcPr>
          <w:p w14:paraId="321A00B0" w14:textId="77777777" w:rsidR="00D36DF3" w:rsidRDefault="00D36DF3" w:rsidP="00C11347">
            <w:pPr>
              <w:pStyle w:val="TableText"/>
            </w:pPr>
          </w:p>
        </w:tc>
        <w:tc>
          <w:tcPr>
            <w:tcW w:w="314" w:type="pct"/>
          </w:tcPr>
          <w:p w14:paraId="2A993A9A" w14:textId="77777777" w:rsidR="00D36DF3" w:rsidRDefault="00D36DF3" w:rsidP="00C11347">
            <w:pPr>
              <w:pStyle w:val="TableText"/>
            </w:pPr>
            <w:r>
              <w:t>Input</w:t>
            </w:r>
          </w:p>
        </w:tc>
        <w:tc>
          <w:tcPr>
            <w:tcW w:w="708" w:type="pct"/>
          </w:tcPr>
          <w:p w14:paraId="5369F78B" w14:textId="77777777" w:rsidR="00D36DF3" w:rsidRDefault="00D36DF3" w:rsidP="00C11347">
            <w:pPr>
              <w:pStyle w:val="TableText"/>
            </w:pPr>
            <w:r>
              <w:t>accChannel</w:t>
            </w:r>
          </w:p>
        </w:tc>
        <w:tc>
          <w:tcPr>
            <w:tcW w:w="835" w:type="pct"/>
          </w:tcPr>
          <w:p w14:paraId="234A61EB" w14:textId="77777777" w:rsidR="00D36DF3" w:rsidRDefault="00D36DF3" w:rsidP="00C11347">
            <w:pPr>
              <w:pStyle w:val="TableText"/>
            </w:pPr>
            <w:r>
              <w:t>Channel data is to be sent to</w:t>
            </w:r>
          </w:p>
        </w:tc>
      </w:tr>
      <w:tr w:rsidR="00D36DF3" w14:paraId="167D3B57" w14:textId="77777777" w:rsidTr="00C11347">
        <w:tc>
          <w:tcPr>
            <w:tcW w:w="1177" w:type="pct"/>
          </w:tcPr>
          <w:p w14:paraId="1AF4CC39" w14:textId="77777777" w:rsidR="00D36DF3" w:rsidRDefault="00D36DF3" w:rsidP="00C11347">
            <w:pPr>
              <w:pStyle w:val="TableText"/>
            </w:pPr>
            <w:r>
              <w:t>AccReceiveDataRequest</w:t>
            </w:r>
          </w:p>
        </w:tc>
        <w:tc>
          <w:tcPr>
            <w:tcW w:w="1495" w:type="pct"/>
          </w:tcPr>
          <w:p w14:paraId="3C4B765B" w14:textId="77777777" w:rsidR="00D36DF3" w:rsidRDefault="00D36DF3" w:rsidP="00C11347">
            <w:pPr>
              <w:pStyle w:val="TableText"/>
            </w:pPr>
            <w:r>
              <w:t>AccReceiveDataResponse</w:t>
            </w:r>
          </w:p>
        </w:tc>
        <w:tc>
          <w:tcPr>
            <w:tcW w:w="471" w:type="pct"/>
          </w:tcPr>
          <w:p w14:paraId="36085E1F" w14:textId="77777777" w:rsidR="00D36DF3" w:rsidRDefault="00D36DF3" w:rsidP="00C11347">
            <w:pPr>
              <w:pStyle w:val="TableText"/>
            </w:pPr>
            <w:r>
              <w:t>VNF → NFVI</w:t>
            </w:r>
          </w:p>
        </w:tc>
        <w:tc>
          <w:tcPr>
            <w:tcW w:w="314" w:type="pct"/>
          </w:tcPr>
          <w:p w14:paraId="7A0F95AA" w14:textId="77777777" w:rsidR="00D36DF3" w:rsidRDefault="00D36DF3" w:rsidP="00C11347">
            <w:pPr>
              <w:pStyle w:val="TableText"/>
            </w:pPr>
            <w:r>
              <w:t>Input</w:t>
            </w:r>
          </w:p>
        </w:tc>
        <w:tc>
          <w:tcPr>
            <w:tcW w:w="708" w:type="pct"/>
          </w:tcPr>
          <w:p w14:paraId="42ED82C2" w14:textId="77777777" w:rsidR="00D36DF3" w:rsidRDefault="00D36DF3" w:rsidP="00C11347">
            <w:pPr>
              <w:pStyle w:val="TableText"/>
            </w:pPr>
            <w:r>
              <w:t>maxNumberOfDataItems</w:t>
            </w:r>
          </w:p>
        </w:tc>
        <w:tc>
          <w:tcPr>
            <w:tcW w:w="835" w:type="pct"/>
          </w:tcPr>
          <w:p w14:paraId="2CBE2AD0" w14:textId="77777777" w:rsidR="00D36DF3" w:rsidRDefault="00D36DF3" w:rsidP="00C11347">
            <w:pPr>
              <w:pStyle w:val="TableText"/>
            </w:pPr>
            <w:r>
              <w:t>Max number of data items to be received</w:t>
            </w:r>
          </w:p>
        </w:tc>
      </w:tr>
      <w:tr w:rsidR="00D36DF3" w14:paraId="58E41CB3" w14:textId="77777777" w:rsidTr="00C11347">
        <w:tc>
          <w:tcPr>
            <w:tcW w:w="1177" w:type="pct"/>
          </w:tcPr>
          <w:p w14:paraId="5D5A40E9" w14:textId="77777777" w:rsidR="00D36DF3" w:rsidRDefault="00D36DF3" w:rsidP="00C11347">
            <w:pPr>
              <w:pStyle w:val="TableText"/>
            </w:pPr>
          </w:p>
        </w:tc>
        <w:tc>
          <w:tcPr>
            <w:tcW w:w="1495" w:type="pct"/>
          </w:tcPr>
          <w:p w14:paraId="6A790F59" w14:textId="77777777" w:rsidR="00D36DF3" w:rsidRDefault="00D36DF3" w:rsidP="00C11347">
            <w:pPr>
              <w:pStyle w:val="TableText"/>
            </w:pPr>
          </w:p>
        </w:tc>
        <w:tc>
          <w:tcPr>
            <w:tcW w:w="471" w:type="pct"/>
          </w:tcPr>
          <w:p w14:paraId="414EA7F7" w14:textId="77777777" w:rsidR="00D36DF3" w:rsidRDefault="00D36DF3" w:rsidP="00C11347">
            <w:pPr>
              <w:pStyle w:val="TableText"/>
            </w:pPr>
          </w:p>
        </w:tc>
        <w:tc>
          <w:tcPr>
            <w:tcW w:w="314" w:type="pct"/>
          </w:tcPr>
          <w:p w14:paraId="018E9862" w14:textId="77777777" w:rsidR="00D36DF3" w:rsidRDefault="00D36DF3" w:rsidP="00C11347">
            <w:pPr>
              <w:pStyle w:val="TableText"/>
            </w:pPr>
            <w:r>
              <w:t>Input</w:t>
            </w:r>
          </w:p>
        </w:tc>
        <w:tc>
          <w:tcPr>
            <w:tcW w:w="708" w:type="pct"/>
          </w:tcPr>
          <w:p w14:paraId="56789F6C" w14:textId="77777777" w:rsidR="00D36DF3" w:rsidRDefault="00D36DF3" w:rsidP="00C11347">
            <w:pPr>
              <w:pStyle w:val="TableText"/>
            </w:pPr>
            <w:r>
              <w:t>accChannel</w:t>
            </w:r>
          </w:p>
        </w:tc>
        <w:tc>
          <w:tcPr>
            <w:tcW w:w="835" w:type="pct"/>
          </w:tcPr>
          <w:p w14:paraId="6C88D86F" w14:textId="77777777" w:rsidR="00D36DF3" w:rsidRDefault="00D36DF3" w:rsidP="00C11347">
            <w:pPr>
              <w:pStyle w:val="TableText"/>
            </w:pPr>
            <w:r>
              <w:t>Channel data is requested from</w:t>
            </w:r>
          </w:p>
        </w:tc>
      </w:tr>
      <w:tr w:rsidR="00D36DF3" w14:paraId="6F68EA73" w14:textId="77777777" w:rsidTr="00C11347">
        <w:tc>
          <w:tcPr>
            <w:tcW w:w="1177" w:type="pct"/>
          </w:tcPr>
          <w:p w14:paraId="422DDAF7" w14:textId="77777777" w:rsidR="00D36DF3" w:rsidRDefault="00D36DF3" w:rsidP="00C11347">
            <w:pPr>
              <w:pStyle w:val="TableText"/>
            </w:pPr>
          </w:p>
        </w:tc>
        <w:tc>
          <w:tcPr>
            <w:tcW w:w="1495" w:type="pct"/>
          </w:tcPr>
          <w:p w14:paraId="74360AB2" w14:textId="77777777" w:rsidR="00D36DF3" w:rsidRDefault="00D36DF3" w:rsidP="00C11347">
            <w:pPr>
              <w:pStyle w:val="TableText"/>
            </w:pPr>
          </w:p>
        </w:tc>
        <w:tc>
          <w:tcPr>
            <w:tcW w:w="471" w:type="pct"/>
          </w:tcPr>
          <w:p w14:paraId="58454E1E" w14:textId="77777777" w:rsidR="00D36DF3" w:rsidRDefault="00D36DF3" w:rsidP="00C11347">
            <w:pPr>
              <w:pStyle w:val="TableText"/>
            </w:pPr>
          </w:p>
        </w:tc>
        <w:tc>
          <w:tcPr>
            <w:tcW w:w="314" w:type="pct"/>
          </w:tcPr>
          <w:p w14:paraId="75D2ADAF" w14:textId="77777777" w:rsidR="00D36DF3" w:rsidRDefault="00D36DF3" w:rsidP="00C11347">
            <w:pPr>
              <w:pStyle w:val="TableText"/>
            </w:pPr>
            <w:r>
              <w:t>Output</w:t>
            </w:r>
          </w:p>
        </w:tc>
        <w:tc>
          <w:tcPr>
            <w:tcW w:w="708" w:type="pct"/>
          </w:tcPr>
          <w:p w14:paraId="2E5E1C25" w14:textId="77777777" w:rsidR="00D36DF3" w:rsidRDefault="00D36DF3" w:rsidP="00C11347">
            <w:pPr>
              <w:pStyle w:val="TableText"/>
            </w:pPr>
            <w:r>
              <w:t>accData</w:t>
            </w:r>
          </w:p>
        </w:tc>
        <w:tc>
          <w:tcPr>
            <w:tcW w:w="835" w:type="pct"/>
          </w:tcPr>
          <w:p w14:paraId="6B6A7DCC" w14:textId="77777777" w:rsidR="00D36DF3" w:rsidRDefault="00D36DF3" w:rsidP="00C11347">
            <w:pPr>
              <w:pStyle w:val="TableText"/>
            </w:pPr>
            <w:r>
              <w:t>Data received form Accelerator</w:t>
            </w:r>
          </w:p>
        </w:tc>
      </w:tr>
      <w:tr w:rsidR="00D36DF3" w14:paraId="277BE2E5" w14:textId="77777777" w:rsidTr="00C11347">
        <w:tc>
          <w:tcPr>
            <w:tcW w:w="1177" w:type="pct"/>
          </w:tcPr>
          <w:p w14:paraId="26F73AFC" w14:textId="77777777" w:rsidR="00D36DF3" w:rsidRDefault="00D36DF3" w:rsidP="00C11347">
            <w:pPr>
              <w:pStyle w:val="TableText"/>
            </w:pPr>
            <w:r>
              <w:t>RegisterForAccDataAvailableEventRequest</w:t>
            </w:r>
          </w:p>
        </w:tc>
        <w:tc>
          <w:tcPr>
            <w:tcW w:w="1495" w:type="pct"/>
          </w:tcPr>
          <w:p w14:paraId="759E9D1A" w14:textId="77777777" w:rsidR="00D36DF3" w:rsidRDefault="00D36DF3" w:rsidP="00C11347">
            <w:pPr>
              <w:pStyle w:val="TableText"/>
            </w:pPr>
            <w:r>
              <w:t>RegisterForAccDataAvailableEventResponse</w:t>
            </w:r>
          </w:p>
        </w:tc>
        <w:tc>
          <w:tcPr>
            <w:tcW w:w="471" w:type="pct"/>
          </w:tcPr>
          <w:p w14:paraId="60FDDA31" w14:textId="77777777" w:rsidR="00D36DF3" w:rsidRDefault="00D36DF3" w:rsidP="00C11347">
            <w:pPr>
              <w:pStyle w:val="TableText"/>
            </w:pPr>
            <w:r>
              <w:t>VNF → NFVI</w:t>
            </w:r>
          </w:p>
        </w:tc>
        <w:tc>
          <w:tcPr>
            <w:tcW w:w="314" w:type="pct"/>
          </w:tcPr>
          <w:p w14:paraId="05A86B70" w14:textId="77777777" w:rsidR="00D36DF3" w:rsidRDefault="00D36DF3" w:rsidP="00C11347">
            <w:pPr>
              <w:pStyle w:val="TableText"/>
            </w:pPr>
            <w:r>
              <w:t>Input</w:t>
            </w:r>
          </w:p>
        </w:tc>
        <w:tc>
          <w:tcPr>
            <w:tcW w:w="708" w:type="pct"/>
          </w:tcPr>
          <w:p w14:paraId="292E4ECD" w14:textId="77777777" w:rsidR="00D36DF3" w:rsidRDefault="00D36DF3" w:rsidP="00C11347">
            <w:pPr>
              <w:pStyle w:val="TableText"/>
            </w:pPr>
            <w:r>
              <w:t>regHandlerId</w:t>
            </w:r>
          </w:p>
        </w:tc>
        <w:tc>
          <w:tcPr>
            <w:tcW w:w="835" w:type="pct"/>
          </w:tcPr>
          <w:p w14:paraId="7091E144" w14:textId="77777777" w:rsidR="00D36DF3" w:rsidRDefault="00D36DF3" w:rsidP="00C11347">
            <w:pPr>
              <w:pStyle w:val="TableText"/>
            </w:pPr>
            <w:r>
              <w:t>Registration Identifier</w:t>
            </w:r>
          </w:p>
        </w:tc>
      </w:tr>
      <w:tr w:rsidR="00D36DF3" w14:paraId="5784FDE4" w14:textId="77777777" w:rsidTr="00C11347">
        <w:tc>
          <w:tcPr>
            <w:tcW w:w="1177" w:type="pct"/>
          </w:tcPr>
          <w:p w14:paraId="56BC21F7" w14:textId="77777777" w:rsidR="00D36DF3" w:rsidRDefault="00D36DF3" w:rsidP="00C11347">
            <w:pPr>
              <w:pStyle w:val="TableText"/>
            </w:pPr>
          </w:p>
        </w:tc>
        <w:tc>
          <w:tcPr>
            <w:tcW w:w="1495" w:type="pct"/>
          </w:tcPr>
          <w:p w14:paraId="0A6FD21B" w14:textId="77777777" w:rsidR="00D36DF3" w:rsidRDefault="00D36DF3" w:rsidP="00C11347">
            <w:pPr>
              <w:pStyle w:val="TableText"/>
            </w:pPr>
          </w:p>
        </w:tc>
        <w:tc>
          <w:tcPr>
            <w:tcW w:w="471" w:type="pct"/>
          </w:tcPr>
          <w:p w14:paraId="7EDC1352" w14:textId="77777777" w:rsidR="00D36DF3" w:rsidRDefault="00D36DF3" w:rsidP="00C11347">
            <w:pPr>
              <w:pStyle w:val="TableText"/>
            </w:pPr>
          </w:p>
        </w:tc>
        <w:tc>
          <w:tcPr>
            <w:tcW w:w="314" w:type="pct"/>
          </w:tcPr>
          <w:p w14:paraId="5BDE35DC" w14:textId="77777777" w:rsidR="00D36DF3" w:rsidRDefault="00D36DF3" w:rsidP="00C11347">
            <w:pPr>
              <w:pStyle w:val="TableText"/>
            </w:pPr>
            <w:r>
              <w:t>Input</w:t>
            </w:r>
          </w:p>
        </w:tc>
        <w:tc>
          <w:tcPr>
            <w:tcW w:w="708" w:type="pct"/>
          </w:tcPr>
          <w:p w14:paraId="76C52989" w14:textId="77777777" w:rsidR="00D36DF3" w:rsidRDefault="00D36DF3" w:rsidP="00C11347">
            <w:pPr>
              <w:pStyle w:val="TableText"/>
            </w:pPr>
            <w:r>
              <w:t>accChannel</w:t>
            </w:r>
          </w:p>
        </w:tc>
        <w:tc>
          <w:tcPr>
            <w:tcW w:w="835" w:type="pct"/>
          </w:tcPr>
          <w:p w14:paraId="04D76D33" w14:textId="77777777" w:rsidR="00D36DF3" w:rsidRDefault="00D36DF3" w:rsidP="00C11347">
            <w:pPr>
              <w:pStyle w:val="TableText"/>
            </w:pPr>
            <w:r>
              <w:t>Channel where event is requested for</w:t>
            </w:r>
          </w:p>
        </w:tc>
      </w:tr>
      <w:tr w:rsidR="00D36DF3" w14:paraId="263F7043" w14:textId="77777777" w:rsidTr="00C11347">
        <w:tc>
          <w:tcPr>
            <w:tcW w:w="1177" w:type="pct"/>
          </w:tcPr>
          <w:p w14:paraId="240CEECB" w14:textId="77777777" w:rsidR="00D36DF3" w:rsidRDefault="00D36DF3" w:rsidP="00C11347">
            <w:pPr>
              <w:pStyle w:val="TableText"/>
            </w:pPr>
            <w:r>
              <w:t>AccDataAvailableEventNotificationRequest</w:t>
            </w:r>
          </w:p>
        </w:tc>
        <w:tc>
          <w:tcPr>
            <w:tcW w:w="1495" w:type="pct"/>
          </w:tcPr>
          <w:p w14:paraId="1F31A8DB" w14:textId="77777777" w:rsidR="00D36DF3" w:rsidRDefault="00D36DF3" w:rsidP="00C11347">
            <w:pPr>
              <w:pStyle w:val="TableText"/>
            </w:pPr>
            <w:r>
              <w:t>AccDataAvailableEventNotificationResponse</w:t>
            </w:r>
          </w:p>
        </w:tc>
        <w:tc>
          <w:tcPr>
            <w:tcW w:w="471" w:type="pct"/>
          </w:tcPr>
          <w:p w14:paraId="4F279B7F" w14:textId="77777777" w:rsidR="00D36DF3" w:rsidRDefault="00D36DF3" w:rsidP="00C11347">
            <w:pPr>
              <w:pStyle w:val="TableText"/>
            </w:pPr>
            <w:r>
              <w:t>NFVI → VNF</w:t>
            </w:r>
          </w:p>
        </w:tc>
        <w:tc>
          <w:tcPr>
            <w:tcW w:w="314" w:type="pct"/>
          </w:tcPr>
          <w:p w14:paraId="3D852AFB" w14:textId="77777777" w:rsidR="00D36DF3" w:rsidRDefault="00D36DF3" w:rsidP="00C11347">
            <w:pPr>
              <w:pStyle w:val="TableText"/>
            </w:pPr>
            <w:r>
              <w:t>Input</w:t>
            </w:r>
          </w:p>
        </w:tc>
        <w:tc>
          <w:tcPr>
            <w:tcW w:w="708" w:type="pct"/>
          </w:tcPr>
          <w:p w14:paraId="38CEC2D7" w14:textId="77777777" w:rsidR="00D36DF3" w:rsidRDefault="00D36DF3" w:rsidP="00C11347">
            <w:pPr>
              <w:pStyle w:val="TableText"/>
            </w:pPr>
            <w:r>
              <w:t>regHandlerId</w:t>
            </w:r>
          </w:p>
        </w:tc>
        <w:tc>
          <w:tcPr>
            <w:tcW w:w="835" w:type="pct"/>
          </w:tcPr>
          <w:p w14:paraId="6F157BE8" w14:textId="77777777" w:rsidR="00D36DF3" w:rsidRDefault="00D36DF3" w:rsidP="00C11347">
            <w:pPr>
              <w:pStyle w:val="TableText"/>
            </w:pPr>
            <w:r>
              <w:t>Reference used by VNF when registering for the event</w:t>
            </w:r>
          </w:p>
        </w:tc>
      </w:tr>
      <w:tr w:rsidR="00D36DF3" w14:paraId="1025DEE3" w14:textId="77777777" w:rsidTr="00C11347">
        <w:tc>
          <w:tcPr>
            <w:tcW w:w="1177" w:type="pct"/>
          </w:tcPr>
          <w:p w14:paraId="6AC29347" w14:textId="77777777" w:rsidR="00D36DF3" w:rsidRDefault="00D36DF3" w:rsidP="00C11347">
            <w:pPr>
              <w:pStyle w:val="TableText"/>
            </w:pPr>
            <w:r>
              <w:t>DeRegisterForAccDataAvailableEventRequest</w:t>
            </w:r>
          </w:p>
        </w:tc>
        <w:tc>
          <w:tcPr>
            <w:tcW w:w="1495" w:type="pct"/>
          </w:tcPr>
          <w:p w14:paraId="4598FBEF" w14:textId="77777777" w:rsidR="00D36DF3" w:rsidRDefault="00D36DF3" w:rsidP="00C11347">
            <w:pPr>
              <w:pStyle w:val="TableText"/>
            </w:pPr>
            <w:r>
              <w:t>DeRegisterForAccDataAvailableEventResponse</w:t>
            </w:r>
          </w:p>
        </w:tc>
        <w:tc>
          <w:tcPr>
            <w:tcW w:w="471" w:type="pct"/>
          </w:tcPr>
          <w:p w14:paraId="1905E44E" w14:textId="77777777" w:rsidR="00D36DF3" w:rsidRDefault="00D36DF3" w:rsidP="00C11347">
            <w:pPr>
              <w:pStyle w:val="TableText"/>
            </w:pPr>
            <w:r>
              <w:t>VNF → NFVI</w:t>
            </w:r>
          </w:p>
        </w:tc>
        <w:tc>
          <w:tcPr>
            <w:tcW w:w="314" w:type="pct"/>
          </w:tcPr>
          <w:p w14:paraId="12144E12" w14:textId="77777777" w:rsidR="00D36DF3" w:rsidRDefault="00D36DF3" w:rsidP="00C11347">
            <w:pPr>
              <w:pStyle w:val="TableText"/>
            </w:pPr>
            <w:r>
              <w:t>Input</w:t>
            </w:r>
          </w:p>
        </w:tc>
        <w:tc>
          <w:tcPr>
            <w:tcW w:w="708" w:type="pct"/>
          </w:tcPr>
          <w:p w14:paraId="3003B1D3" w14:textId="77777777" w:rsidR="00D36DF3" w:rsidRDefault="00D36DF3" w:rsidP="00C11347">
            <w:pPr>
              <w:pStyle w:val="TableText"/>
            </w:pPr>
            <w:r>
              <w:t>accChannel</w:t>
            </w:r>
          </w:p>
        </w:tc>
        <w:tc>
          <w:tcPr>
            <w:tcW w:w="835" w:type="pct"/>
          </w:tcPr>
          <w:p w14:paraId="18C9C8B7" w14:textId="77777777" w:rsidR="00D36DF3" w:rsidRDefault="00D36DF3" w:rsidP="00C11347">
            <w:pPr>
              <w:pStyle w:val="TableText"/>
            </w:pPr>
            <w:r>
              <w:t>Channel related to the event</w:t>
            </w:r>
          </w:p>
        </w:tc>
      </w:tr>
      <w:tr w:rsidR="00D36DF3" w14:paraId="45FAE1F9" w14:textId="77777777" w:rsidTr="00C11347">
        <w:tc>
          <w:tcPr>
            <w:tcW w:w="1177" w:type="pct"/>
          </w:tcPr>
          <w:p w14:paraId="17E46C1B" w14:textId="77777777" w:rsidR="00D36DF3" w:rsidRDefault="00D36DF3" w:rsidP="00C11347">
            <w:pPr>
              <w:pStyle w:val="TableText"/>
            </w:pPr>
            <w:r>
              <w:t>AllocateAccResourceRequest</w:t>
            </w:r>
          </w:p>
        </w:tc>
        <w:tc>
          <w:tcPr>
            <w:tcW w:w="1495" w:type="pct"/>
          </w:tcPr>
          <w:p w14:paraId="3113FFC8" w14:textId="77777777" w:rsidR="00D36DF3" w:rsidRDefault="00D36DF3" w:rsidP="00C11347">
            <w:pPr>
              <w:pStyle w:val="TableText"/>
            </w:pPr>
            <w:r>
              <w:t>AllocateAccResourceResponse</w:t>
            </w:r>
          </w:p>
        </w:tc>
        <w:tc>
          <w:tcPr>
            <w:tcW w:w="471" w:type="pct"/>
          </w:tcPr>
          <w:p w14:paraId="6748696E" w14:textId="77777777" w:rsidR="00D36DF3" w:rsidRDefault="00D36DF3" w:rsidP="00C11347">
            <w:pPr>
              <w:pStyle w:val="TableText"/>
            </w:pPr>
            <w:r>
              <w:t>VIM → NFVI</w:t>
            </w:r>
          </w:p>
        </w:tc>
        <w:tc>
          <w:tcPr>
            <w:tcW w:w="314" w:type="pct"/>
          </w:tcPr>
          <w:p w14:paraId="60018FA1" w14:textId="77777777" w:rsidR="00D36DF3" w:rsidRDefault="00D36DF3" w:rsidP="00C11347">
            <w:pPr>
              <w:pStyle w:val="TableText"/>
            </w:pPr>
            <w:r>
              <w:t>Input</w:t>
            </w:r>
          </w:p>
        </w:tc>
        <w:tc>
          <w:tcPr>
            <w:tcW w:w="708" w:type="pct"/>
          </w:tcPr>
          <w:p w14:paraId="36EFF831" w14:textId="77777777" w:rsidR="00D36DF3" w:rsidRDefault="00D36DF3" w:rsidP="00C11347">
            <w:pPr>
              <w:pStyle w:val="TableText"/>
            </w:pPr>
            <w:r>
              <w:t>attachTargetInfo</w:t>
            </w:r>
          </w:p>
        </w:tc>
        <w:tc>
          <w:tcPr>
            <w:tcW w:w="835" w:type="pct"/>
          </w:tcPr>
          <w:p w14:paraId="2F114E70" w14:textId="77777777" w:rsidR="00D36DF3" w:rsidRDefault="00D36DF3" w:rsidP="00C11347">
            <w:pPr>
              <w:pStyle w:val="TableText"/>
            </w:pPr>
            <w:r>
              <w:t>the resource the</w:t>
            </w:r>
          </w:p>
        </w:tc>
      </w:tr>
      <w:tr w:rsidR="00D36DF3" w14:paraId="2E9BF792" w14:textId="77777777" w:rsidTr="00C11347">
        <w:tc>
          <w:tcPr>
            <w:tcW w:w="1177" w:type="pct"/>
          </w:tcPr>
          <w:p w14:paraId="44BBEBA4" w14:textId="77777777" w:rsidR="00D36DF3" w:rsidRDefault="00D36DF3" w:rsidP="00C11347">
            <w:pPr>
              <w:pStyle w:val="TableText"/>
            </w:pPr>
            <w:r>
              <w:t>accelerator is to be attached to (e.g., VM)</w:t>
            </w:r>
          </w:p>
        </w:tc>
        <w:tc>
          <w:tcPr>
            <w:tcW w:w="1495" w:type="pct"/>
          </w:tcPr>
          <w:p w14:paraId="784BD8C7" w14:textId="77777777" w:rsidR="00D36DF3" w:rsidRDefault="00D36DF3" w:rsidP="00C11347">
            <w:pPr>
              <w:pStyle w:val="TableText"/>
            </w:pPr>
          </w:p>
        </w:tc>
        <w:tc>
          <w:tcPr>
            <w:tcW w:w="471" w:type="pct"/>
          </w:tcPr>
          <w:p w14:paraId="10C84135" w14:textId="77777777" w:rsidR="00D36DF3" w:rsidRDefault="00D36DF3" w:rsidP="00C11347">
            <w:pPr>
              <w:pStyle w:val="TableText"/>
            </w:pPr>
          </w:p>
        </w:tc>
        <w:tc>
          <w:tcPr>
            <w:tcW w:w="314" w:type="pct"/>
          </w:tcPr>
          <w:p w14:paraId="6D7A4BEB" w14:textId="77777777" w:rsidR="00D36DF3" w:rsidRDefault="00D36DF3" w:rsidP="00C11347">
            <w:pPr>
              <w:pStyle w:val="TableText"/>
            </w:pPr>
          </w:p>
        </w:tc>
        <w:tc>
          <w:tcPr>
            <w:tcW w:w="708" w:type="pct"/>
          </w:tcPr>
          <w:p w14:paraId="07BF6305" w14:textId="77777777" w:rsidR="00D36DF3" w:rsidRDefault="00D36DF3" w:rsidP="00C11347">
            <w:pPr>
              <w:pStyle w:val="TableText"/>
            </w:pPr>
          </w:p>
        </w:tc>
        <w:tc>
          <w:tcPr>
            <w:tcW w:w="835" w:type="pct"/>
          </w:tcPr>
          <w:p w14:paraId="544678FA" w14:textId="77777777" w:rsidR="00D36DF3" w:rsidRDefault="00D36DF3" w:rsidP="00C11347">
            <w:pPr>
              <w:pStyle w:val="TableText"/>
            </w:pPr>
          </w:p>
        </w:tc>
      </w:tr>
      <w:tr w:rsidR="00D36DF3" w14:paraId="0835D5F8" w14:textId="77777777" w:rsidTr="00C11347">
        <w:tc>
          <w:tcPr>
            <w:tcW w:w="1177" w:type="pct"/>
          </w:tcPr>
          <w:p w14:paraId="30757355" w14:textId="77777777" w:rsidR="00D36DF3" w:rsidRDefault="00D36DF3" w:rsidP="00C11347">
            <w:pPr>
              <w:pStyle w:val="TableText"/>
            </w:pPr>
          </w:p>
        </w:tc>
        <w:tc>
          <w:tcPr>
            <w:tcW w:w="1495" w:type="pct"/>
          </w:tcPr>
          <w:p w14:paraId="24D64ECF" w14:textId="77777777" w:rsidR="00D36DF3" w:rsidRDefault="00D36DF3" w:rsidP="00C11347">
            <w:pPr>
              <w:pStyle w:val="TableText"/>
            </w:pPr>
          </w:p>
        </w:tc>
        <w:tc>
          <w:tcPr>
            <w:tcW w:w="471" w:type="pct"/>
          </w:tcPr>
          <w:p w14:paraId="4C9A2740" w14:textId="77777777" w:rsidR="00D36DF3" w:rsidRDefault="00D36DF3" w:rsidP="00C11347">
            <w:pPr>
              <w:pStyle w:val="TableText"/>
            </w:pPr>
          </w:p>
        </w:tc>
        <w:tc>
          <w:tcPr>
            <w:tcW w:w="314" w:type="pct"/>
          </w:tcPr>
          <w:p w14:paraId="50E0AA1A" w14:textId="77777777" w:rsidR="00D36DF3" w:rsidRDefault="00D36DF3" w:rsidP="00C11347">
            <w:pPr>
              <w:pStyle w:val="TableText"/>
            </w:pPr>
            <w:r>
              <w:t>Input</w:t>
            </w:r>
          </w:p>
        </w:tc>
        <w:tc>
          <w:tcPr>
            <w:tcW w:w="708" w:type="pct"/>
          </w:tcPr>
          <w:p w14:paraId="55EA77D8" w14:textId="77777777" w:rsidR="00D36DF3" w:rsidRDefault="00D36DF3" w:rsidP="00C11347">
            <w:pPr>
              <w:pStyle w:val="TableText"/>
            </w:pPr>
            <w:r>
              <w:t>accResourceInfo</w:t>
            </w:r>
          </w:p>
        </w:tc>
        <w:tc>
          <w:tcPr>
            <w:tcW w:w="835" w:type="pct"/>
          </w:tcPr>
          <w:p w14:paraId="1F046F7D" w14:textId="77777777" w:rsidR="00D36DF3" w:rsidRDefault="00D36DF3" w:rsidP="00C11347">
            <w:pPr>
              <w:pStyle w:val="TableText"/>
            </w:pPr>
            <w:r>
              <w:t>Accelerator Information</w:t>
            </w:r>
          </w:p>
        </w:tc>
      </w:tr>
      <w:tr w:rsidR="00D36DF3" w14:paraId="662C72B0" w14:textId="77777777" w:rsidTr="00C11347">
        <w:tc>
          <w:tcPr>
            <w:tcW w:w="1177" w:type="pct"/>
          </w:tcPr>
          <w:p w14:paraId="145E507B" w14:textId="77777777" w:rsidR="00D36DF3" w:rsidRDefault="00D36DF3" w:rsidP="00C11347">
            <w:pPr>
              <w:pStyle w:val="TableText"/>
            </w:pPr>
          </w:p>
        </w:tc>
        <w:tc>
          <w:tcPr>
            <w:tcW w:w="1495" w:type="pct"/>
          </w:tcPr>
          <w:p w14:paraId="014239CE" w14:textId="77777777" w:rsidR="00D36DF3" w:rsidRDefault="00D36DF3" w:rsidP="00C11347">
            <w:pPr>
              <w:pStyle w:val="TableText"/>
            </w:pPr>
          </w:p>
        </w:tc>
        <w:tc>
          <w:tcPr>
            <w:tcW w:w="471" w:type="pct"/>
          </w:tcPr>
          <w:p w14:paraId="64B05360" w14:textId="77777777" w:rsidR="00D36DF3" w:rsidRDefault="00D36DF3" w:rsidP="00C11347">
            <w:pPr>
              <w:pStyle w:val="TableText"/>
            </w:pPr>
          </w:p>
        </w:tc>
        <w:tc>
          <w:tcPr>
            <w:tcW w:w="314" w:type="pct"/>
          </w:tcPr>
          <w:p w14:paraId="5B7B64EA" w14:textId="77777777" w:rsidR="00D36DF3" w:rsidRDefault="00D36DF3" w:rsidP="00C11347">
            <w:pPr>
              <w:pStyle w:val="TableText"/>
            </w:pPr>
            <w:r>
              <w:t>Output</w:t>
            </w:r>
          </w:p>
        </w:tc>
        <w:tc>
          <w:tcPr>
            <w:tcW w:w="708" w:type="pct"/>
          </w:tcPr>
          <w:p w14:paraId="27DB3E8D" w14:textId="77777777" w:rsidR="00D36DF3" w:rsidRDefault="00D36DF3" w:rsidP="00C11347">
            <w:pPr>
              <w:pStyle w:val="TableText"/>
            </w:pPr>
            <w:r>
              <w:t>accResourceId</w:t>
            </w:r>
          </w:p>
        </w:tc>
        <w:tc>
          <w:tcPr>
            <w:tcW w:w="835" w:type="pct"/>
          </w:tcPr>
          <w:p w14:paraId="20FB5D06" w14:textId="77777777" w:rsidR="00D36DF3" w:rsidRDefault="00D36DF3" w:rsidP="00C11347">
            <w:pPr>
              <w:pStyle w:val="TableText"/>
            </w:pPr>
            <w:r>
              <w:t>Id if successful</w:t>
            </w:r>
          </w:p>
        </w:tc>
      </w:tr>
      <w:tr w:rsidR="00D36DF3" w14:paraId="5767149F" w14:textId="77777777" w:rsidTr="00C11347">
        <w:tc>
          <w:tcPr>
            <w:tcW w:w="1177" w:type="pct"/>
          </w:tcPr>
          <w:p w14:paraId="5238BD07" w14:textId="77777777" w:rsidR="00D36DF3" w:rsidRDefault="00D36DF3" w:rsidP="00C11347">
            <w:pPr>
              <w:pStyle w:val="TableText"/>
            </w:pPr>
            <w:r>
              <w:t>ReleaseAccResourceRequest</w:t>
            </w:r>
          </w:p>
        </w:tc>
        <w:tc>
          <w:tcPr>
            <w:tcW w:w="1495" w:type="pct"/>
          </w:tcPr>
          <w:p w14:paraId="65B88F61" w14:textId="77777777" w:rsidR="00D36DF3" w:rsidRDefault="00D36DF3" w:rsidP="00C11347">
            <w:pPr>
              <w:pStyle w:val="TableText"/>
            </w:pPr>
            <w:r>
              <w:t>ReleaseAccResourceResponse</w:t>
            </w:r>
          </w:p>
        </w:tc>
        <w:tc>
          <w:tcPr>
            <w:tcW w:w="471" w:type="pct"/>
          </w:tcPr>
          <w:p w14:paraId="74617445" w14:textId="77777777" w:rsidR="00D36DF3" w:rsidRDefault="00D36DF3" w:rsidP="00C11347">
            <w:pPr>
              <w:pStyle w:val="TableText"/>
            </w:pPr>
            <w:r>
              <w:t>VIM → NFVI</w:t>
            </w:r>
          </w:p>
        </w:tc>
        <w:tc>
          <w:tcPr>
            <w:tcW w:w="314" w:type="pct"/>
          </w:tcPr>
          <w:p w14:paraId="59B67AD1" w14:textId="77777777" w:rsidR="00D36DF3" w:rsidRDefault="00D36DF3" w:rsidP="00C11347">
            <w:pPr>
              <w:pStyle w:val="TableText"/>
            </w:pPr>
            <w:r>
              <w:t>Input</w:t>
            </w:r>
          </w:p>
        </w:tc>
        <w:tc>
          <w:tcPr>
            <w:tcW w:w="708" w:type="pct"/>
          </w:tcPr>
          <w:p w14:paraId="48929897" w14:textId="77777777" w:rsidR="00D36DF3" w:rsidRDefault="00D36DF3" w:rsidP="00C11347">
            <w:pPr>
              <w:pStyle w:val="TableText"/>
            </w:pPr>
            <w:r>
              <w:t>accResourceId</w:t>
            </w:r>
          </w:p>
        </w:tc>
        <w:tc>
          <w:tcPr>
            <w:tcW w:w="835" w:type="pct"/>
          </w:tcPr>
          <w:p w14:paraId="3AF4AB94" w14:textId="77777777" w:rsidR="00D36DF3" w:rsidRDefault="00D36DF3" w:rsidP="00C11347">
            <w:pPr>
              <w:pStyle w:val="TableText"/>
            </w:pPr>
            <w:r>
              <w:t>Id of resource to be released</w:t>
            </w:r>
          </w:p>
        </w:tc>
      </w:tr>
      <w:tr w:rsidR="00D36DF3" w14:paraId="1C23CF52" w14:textId="77777777" w:rsidTr="00C11347">
        <w:tc>
          <w:tcPr>
            <w:tcW w:w="1177" w:type="pct"/>
          </w:tcPr>
          <w:p w14:paraId="288EF905" w14:textId="77777777" w:rsidR="00D36DF3" w:rsidRDefault="00D36DF3" w:rsidP="00C11347">
            <w:pPr>
              <w:pStyle w:val="TableText"/>
            </w:pPr>
            <w:r>
              <w:t>QueryAccResourceRequest</w:t>
            </w:r>
          </w:p>
        </w:tc>
        <w:tc>
          <w:tcPr>
            <w:tcW w:w="1495" w:type="pct"/>
          </w:tcPr>
          <w:p w14:paraId="0FF405D1" w14:textId="77777777" w:rsidR="00D36DF3" w:rsidRDefault="00D36DF3" w:rsidP="00C11347">
            <w:pPr>
              <w:pStyle w:val="TableText"/>
            </w:pPr>
            <w:r>
              <w:t>QueryAccResourceResponse</w:t>
            </w:r>
          </w:p>
        </w:tc>
        <w:tc>
          <w:tcPr>
            <w:tcW w:w="471" w:type="pct"/>
          </w:tcPr>
          <w:p w14:paraId="1F8FE3F7" w14:textId="77777777" w:rsidR="00D36DF3" w:rsidRDefault="00D36DF3" w:rsidP="00C11347">
            <w:pPr>
              <w:pStyle w:val="TableText"/>
            </w:pPr>
            <w:r>
              <w:t>VIM → NFVI</w:t>
            </w:r>
          </w:p>
        </w:tc>
        <w:tc>
          <w:tcPr>
            <w:tcW w:w="314" w:type="pct"/>
          </w:tcPr>
          <w:p w14:paraId="6E2947AE" w14:textId="77777777" w:rsidR="00D36DF3" w:rsidRDefault="00D36DF3" w:rsidP="00C11347">
            <w:pPr>
              <w:pStyle w:val="TableText"/>
            </w:pPr>
            <w:r>
              <w:t>Input</w:t>
            </w:r>
          </w:p>
        </w:tc>
        <w:tc>
          <w:tcPr>
            <w:tcW w:w="708" w:type="pct"/>
          </w:tcPr>
          <w:p w14:paraId="40AFCCF5" w14:textId="77777777" w:rsidR="00D36DF3" w:rsidRDefault="00D36DF3" w:rsidP="00C11347">
            <w:pPr>
              <w:pStyle w:val="TableText"/>
            </w:pPr>
            <w:r>
              <w:t>hostId</w:t>
            </w:r>
          </w:p>
        </w:tc>
        <w:tc>
          <w:tcPr>
            <w:tcW w:w="835" w:type="pct"/>
          </w:tcPr>
          <w:p w14:paraId="33569877" w14:textId="77777777" w:rsidR="00D36DF3" w:rsidRDefault="00D36DF3" w:rsidP="00C11347">
            <w:pPr>
              <w:pStyle w:val="TableText"/>
            </w:pPr>
            <w:r>
              <w:t>Id of specified host</w:t>
            </w:r>
          </w:p>
        </w:tc>
      </w:tr>
      <w:tr w:rsidR="00D36DF3" w14:paraId="35CA6F21" w14:textId="77777777" w:rsidTr="00C11347">
        <w:tc>
          <w:tcPr>
            <w:tcW w:w="1177" w:type="pct"/>
          </w:tcPr>
          <w:p w14:paraId="24D53836" w14:textId="77777777" w:rsidR="00D36DF3" w:rsidRDefault="00D36DF3" w:rsidP="00C11347">
            <w:pPr>
              <w:pStyle w:val="TableText"/>
            </w:pPr>
          </w:p>
        </w:tc>
        <w:tc>
          <w:tcPr>
            <w:tcW w:w="1495" w:type="pct"/>
          </w:tcPr>
          <w:p w14:paraId="22DA24AB" w14:textId="77777777" w:rsidR="00D36DF3" w:rsidRDefault="00D36DF3" w:rsidP="00C11347">
            <w:pPr>
              <w:pStyle w:val="TableText"/>
            </w:pPr>
          </w:p>
        </w:tc>
        <w:tc>
          <w:tcPr>
            <w:tcW w:w="471" w:type="pct"/>
          </w:tcPr>
          <w:p w14:paraId="25BD7EAD" w14:textId="77777777" w:rsidR="00D36DF3" w:rsidRDefault="00D36DF3" w:rsidP="00C11347">
            <w:pPr>
              <w:pStyle w:val="TableText"/>
            </w:pPr>
          </w:p>
        </w:tc>
        <w:tc>
          <w:tcPr>
            <w:tcW w:w="314" w:type="pct"/>
          </w:tcPr>
          <w:p w14:paraId="71B1826B" w14:textId="77777777" w:rsidR="00D36DF3" w:rsidRDefault="00D36DF3" w:rsidP="00C11347">
            <w:pPr>
              <w:pStyle w:val="TableText"/>
            </w:pPr>
            <w:r>
              <w:t>Input</w:t>
            </w:r>
          </w:p>
        </w:tc>
        <w:tc>
          <w:tcPr>
            <w:tcW w:w="708" w:type="pct"/>
          </w:tcPr>
          <w:p w14:paraId="41E53F54" w14:textId="77777777" w:rsidR="00D36DF3" w:rsidRDefault="00D36DF3" w:rsidP="00C11347">
            <w:pPr>
              <w:pStyle w:val="TableText"/>
            </w:pPr>
            <w:r>
              <w:t>Filter</w:t>
            </w:r>
          </w:p>
        </w:tc>
        <w:tc>
          <w:tcPr>
            <w:tcW w:w="835" w:type="pct"/>
          </w:tcPr>
          <w:p w14:paraId="12BB481E" w14:textId="77777777" w:rsidR="00D36DF3" w:rsidRDefault="00D36DF3" w:rsidP="00C11347">
            <w:pPr>
              <w:pStyle w:val="TableText"/>
            </w:pPr>
            <w:r>
              <w:t>Specifies the accelerators for which query applies</w:t>
            </w:r>
          </w:p>
        </w:tc>
      </w:tr>
      <w:tr w:rsidR="00D36DF3" w14:paraId="7D6352FA" w14:textId="77777777" w:rsidTr="00C11347">
        <w:tc>
          <w:tcPr>
            <w:tcW w:w="1177" w:type="pct"/>
          </w:tcPr>
          <w:p w14:paraId="321622BA" w14:textId="77777777" w:rsidR="00D36DF3" w:rsidRDefault="00D36DF3" w:rsidP="00C11347">
            <w:pPr>
              <w:pStyle w:val="TableText"/>
            </w:pPr>
          </w:p>
        </w:tc>
        <w:tc>
          <w:tcPr>
            <w:tcW w:w="1495" w:type="pct"/>
          </w:tcPr>
          <w:p w14:paraId="163EF5F7" w14:textId="77777777" w:rsidR="00D36DF3" w:rsidRDefault="00D36DF3" w:rsidP="00C11347">
            <w:pPr>
              <w:pStyle w:val="TableText"/>
            </w:pPr>
          </w:p>
        </w:tc>
        <w:tc>
          <w:tcPr>
            <w:tcW w:w="471" w:type="pct"/>
          </w:tcPr>
          <w:p w14:paraId="086EC7A5" w14:textId="77777777" w:rsidR="00D36DF3" w:rsidRDefault="00D36DF3" w:rsidP="00C11347">
            <w:pPr>
              <w:pStyle w:val="TableText"/>
            </w:pPr>
          </w:p>
        </w:tc>
        <w:tc>
          <w:tcPr>
            <w:tcW w:w="314" w:type="pct"/>
          </w:tcPr>
          <w:p w14:paraId="1CEDC049" w14:textId="77777777" w:rsidR="00D36DF3" w:rsidRDefault="00D36DF3" w:rsidP="00C11347">
            <w:pPr>
              <w:pStyle w:val="TableText"/>
            </w:pPr>
            <w:r>
              <w:t>Output</w:t>
            </w:r>
          </w:p>
        </w:tc>
        <w:tc>
          <w:tcPr>
            <w:tcW w:w="708" w:type="pct"/>
          </w:tcPr>
          <w:p w14:paraId="67F684F6" w14:textId="77777777" w:rsidR="00D36DF3" w:rsidRDefault="00D36DF3" w:rsidP="00C11347">
            <w:pPr>
              <w:pStyle w:val="TableText"/>
            </w:pPr>
            <w:r>
              <w:t>accQueryResult</w:t>
            </w:r>
          </w:p>
        </w:tc>
        <w:tc>
          <w:tcPr>
            <w:tcW w:w="835" w:type="pct"/>
          </w:tcPr>
          <w:p w14:paraId="7757C667" w14:textId="77777777" w:rsidR="00D36DF3" w:rsidRDefault="00D36DF3" w:rsidP="00C11347">
            <w:pPr>
              <w:pStyle w:val="TableText"/>
            </w:pPr>
            <w:r>
              <w:t>Details of the accelerators matching the input filter located in the selected host.</w:t>
            </w:r>
          </w:p>
        </w:tc>
      </w:tr>
      <w:tr w:rsidR="00D36DF3" w14:paraId="3444046E" w14:textId="77777777" w:rsidTr="00C11347">
        <w:tc>
          <w:tcPr>
            <w:tcW w:w="1177" w:type="pct"/>
          </w:tcPr>
          <w:p w14:paraId="667340DF" w14:textId="77777777" w:rsidR="00D36DF3" w:rsidRDefault="00D36DF3" w:rsidP="00C11347">
            <w:pPr>
              <w:pStyle w:val="TableText"/>
            </w:pPr>
            <w:r>
              <w:t>GetAccStatisticsRequest</w:t>
            </w:r>
          </w:p>
        </w:tc>
        <w:tc>
          <w:tcPr>
            <w:tcW w:w="1495" w:type="pct"/>
          </w:tcPr>
          <w:p w14:paraId="6E8C952F" w14:textId="77777777" w:rsidR="00D36DF3" w:rsidRDefault="00D36DF3" w:rsidP="00C11347">
            <w:pPr>
              <w:pStyle w:val="TableText"/>
            </w:pPr>
            <w:r>
              <w:t>GetAccStatisticsResponse</w:t>
            </w:r>
          </w:p>
        </w:tc>
        <w:tc>
          <w:tcPr>
            <w:tcW w:w="471" w:type="pct"/>
          </w:tcPr>
          <w:p w14:paraId="224414AD" w14:textId="77777777" w:rsidR="00D36DF3" w:rsidRDefault="00D36DF3" w:rsidP="00C11347">
            <w:pPr>
              <w:pStyle w:val="TableText"/>
            </w:pPr>
            <w:r>
              <w:t>VIM → NFVI</w:t>
            </w:r>
          </w:p>
        </w:tc>
        <w:tc>
          <w:tcPr>
            <w:tcW w:w="314" w:type="pct"/>
          </w:tcPr>
          <w:p w14:paraId="28D9FA34" w14:textId="77777777" w:rsidR="00D36DF3" w:rsidRDefault="00D36DF3" w:rsidP="00C11347">
            <w:pPr>
              <w:pStyle w:val="TableText"/>
            </w:pPr>
            <w:r>
              <w:t>Input</w:t>
            </w:r>
          </w:p>
        </w:tc>
        <w:tc>
          <w:tcPr>
            <w:tcW w:w="708" w:type="pct"/>
          </w:tcPr>
          <w:p w14:paraId="4D60700F" w14:textId="77777777" w:rsidR="00D36DF3" w:rsidRDefault="00D36DF3" w:rsidP="00C11347">
            <w:pPr>
              <w:pStyle w:val="TableText"/>
            </w:pPr>
            <w:r>
              <w:t>accFilter</w:t>
            </w:r>
          </w:p>
        </w:tc>
        <w:tc>
          <w:tcPr>
            <w:tcW w:w="835" w:type="pct"/>
          </w:tcPr>
          <w:p w14:paraId="07B7E11F" w14:textId="77777777" w:rsidR="00D36DF3" w:rsidRDefault="00D36DF3" w:rsidP="00C11347">
            <w:pPr>
              <w:pStyle w:val="TableText"/>
            </w:pPr>
            <w:r>
              <w:t>Accelerator subsystems from which data is requested</w:t>
            </w:r>
          </w:p>
        </w:tc>
      </w:tr>
      <w:tr w:rsidR="00D36DF3" w14:paraId="0E963FAD" w14:textId="77777777" w:rsidTr="00C11347">
        <w:tc>
          <w:tcPr>
            <w:tcW w:w="1177" w:type="pct"/>
          </w:tcPr>
          <w:p w14:paraId="306AC335" w14:textId="77777777" w:rsidR="00D36DF3" w:rsidRDefault="00D36DF3" w:rsidP="00C11347">
            <w:pPr>
              <w:pStyle w:val="TableText"/>
            </w:pPr>
          </w:p>
        </w:tc>
        <w:tc>
          <w:tcPr>
            <w:tcW w:w="1495" w:type="pct"/>
          </w:tcPr>
          <w:p w14:paraId="0ACF9A87" w14:textId="77777777" w:rsidR="00D36DF3" w:rsidRDefault="00D36DF3" w:rsidP="00C11347">
            <w:pPr>
              <w:pStyle w:val="TableText"/>
            </w:pPr>
          </w:p>
        </w:tc>
        <w:tc>
          <w:tcPr>
            <w:tcW w:w="471" w:type="pct"/>
          </w:tcPr>
          <w:p w14:paraId="5967F174" w14:textId="77777777" w:rsidR="00D36DF3" w:rsidRDefault="00D36DF3" w:rsidP="00C11347">
            <w:pPr>
              <w:pStyle w:val="TableText"/>
            </w:pPr>
          </w:p>
        </w:tc>
        <w:tc>
          <w:tcPr>
            <w:tcW w:w="314" w:type="pct"/>
          </w:tcPr>
          <w:p w14:paraId="03A6C2C4" w14:textId="77777777" w:rsidR="00D36DF3" w:rsidRDefault="00D36DF3" w:rsidP="00C11347">
            <w:pPr>
              <w:pStyle w:val="TableText"/>
            </w:pPr>
            <w:r>
              <w:t>Input</w:t>
            </w:r>
          </w:p>
        </w:tc>
        <w:tc>
          <w:tcPr>
            <w:tcW w:w="708" w:type="pct"/>
          </w:tcPr>
          <w:p w14:paraId="2F8A8197" w14:textId="77777777" w:rsidR="00D36DF3" w:rsidRDefault="00D36DF3" w:rsidP="00C11347">
            <w:pPr>
              <w:pStyle w:val="TableText"/>
            </w:pPr>
            <w:r>
              <w:t>accStatSelector</w:t>
            </w:r>
          </w:p>
        </w:tc>
        <w:tc>
          <w:tcPr>
            <w:tcW w:w="835" w:type="pct"/>
          </w:tcPr>
          <w:p w14:paraId="6F9A5405" w14:textId="77777777" w:rsidR="00D36DF3" w:rsidRDefault="00D36DF3" w:rsidP="00C11347">
            <w:pPr>
              <w:pStyle w:val="TableText"/>
            </w:pPr>
            <w:r>
              <w:t>attributes of AccStatistics whose data will be returned</w:t>
            </w:r>
          </w:p>
        </w:tc>
      </w:tr>
      <w:tr w:rsidR="00D36DF3" w14:paraId="10D89316" w14:textId="77777777" w:rsidTr="00C11347">
        <w:tc>
          <w:tcPr>
            <w:tcW w:w="1177" w:type="pct"/>
          </w:tcPr>
          <w:p w14:paraId="35158D11" w14:textId="77777777" w:rsidR="00D36DF3" w:rsidRDefault="00D36DF3" w:rsidP="00C11347">
            <w:pPr>
              <w:pStyle w:val="TableText"/>
            </w:pPr>
          </w:p>
        </w:tc>
        <w:tc>
          <w:tcPr>
            <w:tcW w:w="1495" w:type="pct"/>
          </w:tcPr>
          <w:p w14:paraId="16D18804" w14:textId="77777777" w:rsidR="00D36DF3" w:rsidRDefault="00D36DF3" w:rsidP="00C11347">
            <w:pPr>
              <w:pStyle w:val="TableText"/>
            </w:pPr>
          </w:p>
        </w:tc>
        <w:tc>
          <w:tcPr>
            <w:tcW w:w="471" w:type="pct"/>
          </w:tcPr>
          <w:p w14:paraId="7F5BB5D3" w14:textId="77777777" w:rsidR="00D36DF3" w:rsidRDefault="00D36DF3" w:rsidP="00C11347">
            <w:pPr>
              <w:pStyle w:val="TableText"/>
            </w:pPr>
          </w:p>
        </w:tc>
        <w:tc>
          <w:tcPr>
            <w:tcW w:w="314" w:type="pct"/>
          </w:tcPr>
          <w:p w14:paraId="7C5B5E94" w14:textId="77777777" w:rsidR="00D36DF3" w:rsidRDefault="00D36DF3" w:rsidP="00C11347">
            <w:pPr>
              <w:pStyle w:val="TableText"/>
            </w:pPr>
            <w:r>
              <w:t>Output</w:t>
            </w:r>
          </w:p>
        </w:tc>
        <w:tc>
          <w:tcPr>
            <w:tcW w:w="708" w:type="pct"/>
          </w:tcPr>
          <w:p w14:paraId="58484894" w14:textId="77777777" w:rsidR="00D36DF3" w:rsidRDefault="00D36DF3" w:rsidP="00C11347">
            <w:pPr>
              <w:pStyle w:val="TableText"/>
            </w:pPr>
            <w:r>
              <w:t>accStatistics</w:t>
            </w:r>
          </w:p>
        </w:tc>
        <w:tc>
          <w:tcPr>
            <w:tcW w:w="835" w:type="pct"/>
          </w:tcPr>
          <w:p w14:paraId="6815367F" w14:textId="77777777" w:rsidR="00D36DF3" w:rsidRDefault="00D36DF3" w:rsidP="00C11347">
            <w:pPr>
              <w:pStyle w:val="TableText"/>
            </w:pPr>
            <w:r>
              <w:t>Statistics data of the accelerators</w:t>
            </w:r>
          </w:p>
        </w:tc>
      </w:tr>
      <w:tr w:rsidR="00D36DF3" w14:paraId="56CE294C" w14:textId="77777777" w:rsidTr="00C11347">
        <w:tc>
          <w:tcPr>
            <w:tcW w:w="1177" w:type="pct"/>
          </w:tcPr>
          <w:p w14:paraId="5F8F6A83" w14:textId="77777777" w:rsidR="00D36DF3" w:rsidRDefault="00D36DF3" w:rsidP="00C11347">
            <w:pPr>
              <w:pStyle w:val="TableText"/>
            </w:pPr>
            <w:r>
              <w:t>matching the input filter located in the</w:t>
            </w:r>
          </w:p>
        </w:tc>
        <w:tc>
          <w:tcPr>
            <w:tcW w:w="1495" w:type="pct"/>
          </w:tcPr>
          <w:p w14:paraId="1BF61449" w14:textId="77777777" w:rsidR="00D36DF3" w:rsidRDefault="00D36DF3" w:rsidP="00C11347">
            <w:pPr>
              <w:pStyle w:val="TableText"/>
            </w:pPr>
          </w:p>
        </w:tc>
        <w:tc>
          <w:tcPr>
            <w:tcW w:w="471" w:type="pct"/>
          </w:tcPr>
          <w:p w14:paraId="4A74EF30" w14:textId="77777777" w:rsidR="00D36DF3" w:rsidRDefault="00D36DF3" w:rsidP="00C11347">
            <w:pPr>
              <w:pStyle w:val="TableText"/>
            </w:pPr>
          </w:p>
        </w:tc>
        <w:tc>
          <w:tcPr>
            <w:tcW w:w="314" w:type="pct"/>
          </w:tcPr>
          <w:p w14:paraId="0308E6E6" w14:textId="77777777" w:rsidR="00D36DF3" w:rsidRDefault="00D36DF3" w:rsidP="00C11347">
            <w:pPr>
              <w:pStyle w:val="TableText"/>
            </w:pPr>
          </w:p>
        </w:tc>
        <w:tc>
          <w:tcPr>
            <w:tcW w:w="708" w:type="pct"/>
          </w:tcPr>
          <w:p w14:paraId="078EAC99" w14:textId="77777777" w:rsidR="00D36DF3" w:rsidRDefault="00D36DF3" w:rsidP="00C11347">
            <w:pPr>
              <w:pStyle w:val="TableText"/>
            </w:pPr>
          </w:p>
        </w:tc>
        <w:tc>
          <w:tcPr>
            <w:tcW w:w="835" w:type="pct"/>
          </w:tcPr>
          <w:p w14:paraId="07800F0D" w14:textId="77777777" w:rsidR="00D36DF3" w:rsidRDefault="00D36DF3" w:rsidP="00C11347">
            <w:pPr>
              <w:pStyle w:val="TableText"/>
            </w:pPr>
          </w:p>
        </w:tc>
      </w:tr>
      <w:tr w:rsidR="00D36DF3" w14:paraId="302C8706" w14:textId="77777777" w:rsidTr="00C11347">
        <w:tc>
          <w:tcPr>
            <w:tcW w:w="1177" w:type="pct"/>
          </w:tcPr>
          <w:p w14:paraId="3E133369" w14:textId="77777777" w:rsidR="00D36DF3" w:rsidRDefault="00D36DF3" w:rsidP="00C11347">
            <w:pPr>
              <w:pStyle w:val="TableText"/>
            </w:pPr>
            <w:commentRangeStart w:id="165"/>
            <w:r>
              <w:t>selected host.</w:t>
            </w:r>
            <w:commentRangeEnd w:id="165"/>
            <w:r w:rsidR="00C218F0">
              <w:rPr>
                <w:rStyle w:val="CommentReference"/>
                <w:lang w:eastAsia="zh-CN" w:bidi="bn-BD"/>
              </w:rPr>
              <w:commentReference w:id="165"/>
            </w:r>
          </w:p>
        </w:tc>
        <w:tc>
          <w:tcPr>
            <w:tcW w:w="1495" w:type="pct"/>
          </w:tcPr>
          <w:p w14:paraId="01A81E30" w14:textId="77777777" w:rsidR="00D36DF3" w:rsidRDefault="00D36DF3" w:rsidP="00C11347">
            <w:pPr>
              <w:pStyle w:val="TableText"/>
            </w:pPr>
          </w:p>
        </w:tc>
        <w:tc>
          <w:tcPr>
            <w:tcW w:w="471" w:type="pct"/>
          </w:tcPr>
          <w:p w14:paraId="299ABF27" w14:textId="77777777" w:rsidR="00D36DF3" w:rsidRDefault="00D36DF3" w:rsidP="00C11347">
            <w:pPr>
              <w:pStyle w:val="TableText"/>
            </w:pPr>
          </w:p>
        </w:tc>
        <w:tc>
          <w:tcPr>
            <w:tcW w:w="314" w:type="pct"/>
          </w:tcPr>
          <w:p w14:paraId="30A3F8FC" w14:textId="77777777" w:rsidR="00D36DF3" w:rsidRDefault="00D36DF3" w:rsidP="00C11347">
            <w:pPr>
              <w:pStyle w:val="TableText"/>
            </w:pPr>
          </w:p>
        </w:tc>
        <w:tc>
          <w:tcPr>
            <w:tcW w:w="708" w:type="pct"/>
          </w:tcPr>
          <w:p w14:paraId="1D93BB45" w14:textId="77777777" w:rsidR="00D36DF3" w:rsidRDefault="00D36DF3" w:rsidP="00C11347">
            <w:pPr>
              <w:pStyle w:val="TableText"/>
            </w:pPr>
          </w:p>
        </w:tc>
        <w:tc>
          <w:tcPr>
            <w:tcW w:w="835" w:type="pct"/>
          </w:tcPr>
          <w:p w14:paraId="47840E7C" w14:textId="77777777" w:rsidR="00D36DF3" w:rsidRDefault="00D36DF3" w:rsidP="00C11347">
            <w:pPr>
              <w:pStyle w:val="TableText"/>
            </w:pPr>
          </w:p>
        </w:tc>
      </w:tr>
      <w:tr w:rsidR="00D36DF3" w14:paraId="34CD8142" w14:textId="77777777" w:rsidTr="00C11347">
        <w:tc>
          <w:tcPr>
            <w:tcW w:w="1177" w:type="pct"/>
          </w:tcPr>
          <w:p w14:paraId="3744B66A" w14:textId="77777777" w:rsidR="00D36DF3" w:rsidRDefault="00D36DF3" w:rsidP="00C11347">
            <w:pPr>
              <w:pStyle w:val="TableText"/>
            </w:pPr>
            <w:r>
              <w:t>ResetAccStatisticsRequest</w:t>
            </w:r>
          </w:p>
        </w:tc>
        <w:tc>
          <w:tcPr>
            <w:tcW w:w="1495" w:type="pct"/>
          </w:tcPr>
          <w:p w14:paraId="6216D40D" w14:textId="77777777" w:rsidR="00D36DF3" w:rsidRDefault="00D36DF3" w:rsidP="00C11347">
            <w:pPr>
              <w:pStyle w:val="TableText"/>
            </w:pPr>
            <w:r>
              <w:t>ResetAccStatisticsResponse</w:t>
            </w:r>
          </w:p>
        </w:tc>
        <w:tc>
          <w:tcPr>
            <w:tcW w:w="471" w:type="pct"/>
          </w:tcPr>
          <w:p w14:paraId="20D1E4DF" w14:textId="77777777" w:rsidR="00D36DF3" w:rsidRDefault="00D36DF3" w:rsidP="00C11347">
            <w:pPr>
              <w:pStyle w:val="TableText"/>
            </w:pPr>
            <w:r>
              <w:t>VIM → NFVI</w:t>
            </w:r>
          </w:p>
        </w:tc>
        <w:tc>
          <w:tcPr>
            <w:tcW w:w="314" w:type="pct"/>
          </w:tcPr>
          <w:p w14:paraId="2F45F2F0" w14:textId="77777777" w:rsidR="00D36DF3" w:rsidRDefault="00D36DF3" w:rsidP="00C11347">
            <w:pPr>
              <w:pStyle w:val="TableText"/>
            </w:pPr>
            <w:r>
              <w:t>Input</w:t>
            </w:r>
          </w:p>
        </w:tc>
        <w:tc>
          <w:tcPr>
            <w:tcW w:w="708" w:type="pct"/>
          </w:tcPr>
          <w:p w14:paraId="2985B64F" w14:textId="77777777" w:rsidR="00D36DF3" w:rsidRDefault="00D36DF3" w:rsidP="00C11347">
            <w:pPr>
              <w:pStyle w:val="TableText"/>
            </w:pPr>
            <w:r>
              <w:t>accFilter</w:t>
            </w:r>
          </w:p>
        </w:tc>
        <w:tc>
          <w:tcPr>
            <w:tcW w:w="835" w:type="pct"/>
          </w:tcPr>
          <w:p w14:paraId="09AFB55E" w14:textId="77777777" w:rsidR="00D36DF3" w:rsidRDefault="00D36DF3" w:rsidP="00C11347">
            <w:pPr>
              <w:pStyle w:val="TableText"/>
            </w:pPr>
            <w:r>
              <w:t>Accelerator subsystems for which data is to be reset</w:t>
            </w:r>
          </w:p>
        </w:tc>
      </w:tr>
      <w:tr w:rsidR="00D36DF3" w14:paraId="65EC7D24" w14:textId="77777777" w:rsidTr="00C11347">
        <w:tc>
          <w:tcPr>
            <w:tcW w:w="1177" w:type="pct"/>
          </w:tcPr>
          <w:p w14:paraId="4AE49DF6" w14:textId="77777777" w:rsidR="00D36DF3" w:rsidRDefault="00D36DF3" w:rsidP="00C11347">
            <w:pPr>
              <w:pStyle w:val="TableText"/>
            </w:pPr>
          </w:p>
        </w:tc>
        <w:tc>
          <w:tcPr>
            <w:tcW w:w="1495" w:type="pct"/>
          </w:tcPr>
          <w:p w14:paraId="3F8CD02B" w14:textId="77777777" w:rsidR="00D36DF3" w:rsidRDefault="00D36DF3" w:rsidP="00C11347">
            <w:pPr>
              <w:pStyle w:val="TableText"/>
            </w:pPr>
          </w:p>
        </w:tc>
        <w:tc>
          <w:tcPr>
            <w:tcW w:w="471" w:type="pct"/>
          </w:tcPr>
          <w:p w14:paraId="181AC762" w14:textId="77777777" w:rsidR="00D36DF3" w:rsidRDefault="00D36DF3" w:rsidP="00C11347">
            <w:pPr>
              <w:pStyle w:val="TableText"/>
            </w:pPr>
          </w:p>
        </w:tc>
        <w:tc>
          <w:tcPr>
            <w:tcW w:w="314" w:type="pct"/>
          </w:tcPr>
          <w:p w14:paraId="565FB233" w14:textId="77777777" w:rsidR="00D36DF3" w:rsidRDefault="00D36DF3" w:rsidP="00C11347">
            <w:pPr>
              <w:pStyle w:val="TableText"/>
            </w:pPr>
            <w:r>
              <w:t>Input</w:t>
            </w:r>
          </w:p>
        </w:tc>
        <w:tc>
          <w:tcPr>
            <w:tcW w:w="708" w:type="pct"/>
          </w:tcPr>
          <w:p w14:paraId="30441FD3" w14:textId="77777777" w:rsidR="00D36DF3" w:rsidRDefault="00D36DF3" w:rsidP="00C11347">
            <w:pPr>
              <w:pStyle w:val="TableText"/>
            </w:pPr>
            <w:r>
              <w:t>accStatSelector</w:t>
            </w:r>
          </w:p>
        </w:tc>
        <w:tc>
          <w:tcPr>
            <w:tcW w:w="835" w:type="pct"/>
          </w:tcPr>
          <w:p w14:paraId="4085BE90" w14:textId="77777777" w:rsidR="00D36DF3" w:rsidRDefault="00D36DF3" w:rsidP="00C11347">
            <w:pPr>
              <w:pStyle w:val="TableText"/>
            </w:pPr>
            <w:r>
              <w:t>attributes of AccStatistics whose data will be reset</w:t>
            </w:r>
          </w:p>
        </w:tc>
      </w:tr>
      <w:tr w:rsidR="00D36DF3" w14:paraId="3006CC61" w14:textId="77777777" w:rsidTr="00C11347">
        <w:tc>
          <w:tcPr>
            <w:tcW w:w="1177" w:type="pct"/>
          </w:tcPr>
          <w:p w14:paraId="3C89BE52" w14:textId="77777777" w:rsidR="00D36DF3" w:rsidRDefault="00D36DF3" w:rsidP="00C11347">
            <w:pPr>
              <w:pStyle w:val="TableText"/>
            </w:pPr>
            <w:r>
              <w:t>SubscribeRequest</w:t>
            </w:r>
          </w:p>
        </w:tc>
        <w:tc>
          <w:tcPr>
            <w:tcW w:w="1495" w:type="pct"/>
          </w:tcPr>
          <w:p w14:paraId="0B572D61" w14:textId="77777777" w:rsidR="00D36DF3" w:rsidRDefault="00D36DF3" w:rsidP="00C11347">
            <w:pPr>
              <w:pStyle w:val="TableText"/>
            </w:pPr>
            <w:r>
              <w:t>SubscribeResponse</w:t>
            </w:r>
          </w:p>
        </w:tc>
        <w:tc>
          <w:tcPr>
            <w:tcW w:w="471" w:type="pct"/>
          </w:tcPr>
          <w:p w14:paraId="2A7490B2" w14:textId="77777777" w:rsidR="00D36DF3" w:rsidRDefault="00D36DF3" w:rsidP="00C11347">
            <w:pPr>
              <w:pStyle w:val="TableText"/>
            </w:pPr>
            <w:r>
              <w:t>VIM → NFVI</w:t>
            </w:r>
          </w:p>
        </w:tc>
        <w:tc>
          <w:tcPr>
            <w:tcW w:w="314" w:type="pct"/>
          </w:tcPr>
          <w:p w14:paraId="54DFC7D1" w14:textId="77777777" w:rsidR="00D36DF3" w:rsidRDefault="00D36DF3" w:rsidP="00C11347">
            <w:pPr>
              <w:pStyle w:val="TableText"/>
            </w:pPr>
            <w:r>
              <w:t>Input</w:t>
            </w:r>
          </w:p>
        </w:tc>
        <w:tc>
          <w:tcPr>
            <w:tcW w:w="708" w:type="pct"/>
          </w:tcPr>
          <w:p w14:paraId="28017DE3" w14:textId="77777777" w:rsidR="00D36DF3" w:rsidRDefault="00D36DF3" w:rsidP="00C11347">
            <w:pPr>
              <w:pStyle w:val="TableText"/>
            </w:pPr>
            <w:r>
              <w:t>hostId</w:t>
            </w:r>
          </w:p>
        </w:tc>
        <w:tc>
          <w:tcPr>
            <w:tcW w:w="835" w:type="pct"/>
          </w:tcPr>
          <w:p w14:paraId="5C472296" w14:textId="77777777" w:rsidR="00D36DF3" w:rsidRDefault="00D36DF3" w:rsidP="00C11347">
            <w:pPr>
              <w:pStyle w:val="TableText"/>
            </w:pPr>
            <w:r>
              <w:t>Id of specified host</w:t>
            </w:r>
          </w:p>
        </w:tc>
      </w:tr>
      <w:tr w:rsidR="00D36DF3" w14:paraId="38A2E3BF" w14:textId="77777777" w:rsidTr="00C11347">
        <w:tc>
          <w:tcPr>
            <w:tcW w:w="1177" w:type="pct"/>
          </w:tcPr>
          <w:p w14:paraId="0FDB70B2" w14:textId="77777777" w:rsidR="00D36DF3" w:rsidRDefault="00D36DF3" w:rsidP="00C11347">
            <w:pPr>
              <w:pStyle w:val="TableText"/>
            </w:pPr>
          </w:p>
        </w:tc>
        <w:tc>
          <w:tcPr>
            <w:tcW w:w="1495" w:type="pct"/>
          </w:tcPr>
          <w:p w14:paraId="707F0CC4" w14:textId="77777777" w:rsidR="00D36DF3" w:rsidRDefault="00D36DF3" w:rsidP="00C11347">
            <w:pPr>
              <w:pStyle w:val="TableText"/>
            </w:pPr>
          </w:p>
        </w:tc>
        <w:tc>
          <w:tcPr>
            <w:tcW w:w="471" w:type="pct"/>
          </w:tcPr>
          <w:p w14:paraId="5519AC92" w14:textId="77777777" w:rsidR="00D36DF3" w:rsidRDefault="00D36DF3" w:rsidP="00C11347">
            <w:pPr>
              <w:pStyle w:val="TableText"/>
            </w:pPr>
          </w:p>
        </w:tc>
        <w:tc>
          <w:tcPr>
            <w:tcW w:w="314" w:type="pct"/>
          </w:tcPr>
          <w:p w14:paraId="54FE3022" w14:textId="77777777" w:rsidR="00D36DF3" w:rsidRDefault="00D36DF3" w:rsidP="00C11347">
            <w:pPr>
              <w:pStyle w:val="TableText"/>
            </w:pPr>
            <w:r>
              <w:t>Input</w:t>
            </w:r>
          </w:p>
        </w:tc>
        <w:tc>
          <w:tcPr>
            <w:tcW w:w="708" w:type="pct"/>
          </w:tcPr>
          <w:p w14:paraId="3689730D" w14:textId="77777777" w:rsidR="00D36DF3" w:rsidRDefault="00D36DF3" w:rsidP="00C11347">
            <w:pPr>
              <w:pStyle w:val="TableText"/>
            </w:pPr>
            <w:r>
              <w:t>Filter</w:t>
            </w:r>
          </w:p>
        </w:tc>
        <w:tc>
          <w:tcPr>
            <w:tcW w:w="835" w:type="pct"/>
          </w:tcPr>
          <w:p w14:paraId="520F8660" w14:textId="77777777" w:rsidR="00D36DF3" w:rsidRDefault="00D36DF3" w:rsidP="00C11347">
            <w:pPr>
              <w:pStyle w:val="TableText"/>
            </w:pPr>
            <w:r>
              <w:t>Specifies the accelerators and related alarmsThe filter could include accelerator information, severity of the alarm, etc.</w:t>
            </w:r>
          </w:p>
        </w:tc>
      </w:tr>
      <w:tr w:rsidR="00D36DF3" w14:paraId="2B8A1592" w14:textId="77777777" w:rsidTr="00C11347">
        <w:tc>
          <w:tcPr>
            <w:tcW w:w="1177" w:type="pct"/>
          </w:tcPr>
          <w:p w14:paraId="5C07EC2E" w14:textId="77777777" w:rsidR="00D36DF3" w:rsidRDefault="00D36DF3" w:rsidP="00C11347">
            <w:pPr>
              <w:pStyle w:val="TableText"/>
            </w:pPr>
          </w:p>
        </w:tc>
        <w:tc>
          <w:tcPr>
            <w:tcW w:w="1495" w:type="pct"/>
          </w:tcPr>
          <w:p w14:paraId="36FC79BA" w14:textId="77777777" w:rsidR="00D36DF3" w:rsidRDefault="00D36DF3" w:rsidP="00C11347">
            <w:pPr>
              <w:pStyle w:val="TableText"/>
            </w:pPr>
          </w:p>
        </w:tc>
        <w:tc>
          <w:tcPr>
            <w:tcW w:w="471" w:type="pct"/>
          </w:tcPr>
          <w:p w14:paraId="0ED6A652" w14:textId="77777777" w:rsidR="00D36DF3" w:rsidRDefault="00D36DF3" w:rsidP="00C11347">
            <w:pPr>
              <w:pStyle w:val="TableText"/>
            </w:pPr>
          </w:p>
        </w:tc>
        <w:tc>
          <w:tcPr>
            <w:tcW w:w="314" w:type="pct"/>
          </w:tcPr>
          <w:p w14:paraId="5BB751C8" w14:textId="77777777" w:rsidR="00D36DF3" w:rsidRDefault="00D36DF3" w:rsidP="00C11347">
            <w:pPr>
              <w:pStyle w:val="TableText"/>
            </w:pPr>
            <w:r>
              <w:t>Output</w:t>
            </w:r>
          </w:p>
        </w:tc>
        <w:tc>
          <w:tcPr>
            <w:tcW w:w="708" w:type="pct"/>
          </w:tcPr>
          <w:p w14:paraId="22C95620" w14:textId="77777777" w:rsidR="00D36DF3" w:rsidRDefault="00D36DF3" w:rsidP="00C11347">
            <w:pPr>
              <w:pStyle w:val="TableText"/>
            </w:pPr>
            <w:r>
              <w:t>SubscriptionId</w:t>
            </w:r>
          </w:p>
        </w:tc>
        <w:tc>
          <w:tcPr>
            <w:tcW w:w="835" w:type="pct"/>
          </w:tcPr>
          <w:p w14:paraId="20F9D5C1" w14:textId="77777777" w:rsidR="00D36DF3" w:rsidRDefault="00D36DF3" w:rsidP="00C11347">
            <w:pPr>
              <w:pStyle w:val="TableText"/>
            </w:pPr>
            <w:r>
              <w:t>Identifier of the successfully created</w:t>
            </w:r>
          </w:p>
        </w:tc>
      </w:tr>
      <w:tr w:rsidR="00D36DF3" w14:paraId="1CB9AC81" w14:textId="77777777" w:rsidTr="00C11347">
        <w:tc>
          <w:tcPr>
            <w:tcW w:w="1177" w:type="pct"/>
          </w:tcPr>
          <w:p w14:paraId="6B6A4E50" w14:textId="77777777" w:rsidR="00D36DF3" w:rsidRDefault="00D36DF3" w:rsidP="00C11347">
            <w:pPr>
              <w:pStyle w:val="TableText"/>
            </w:pPr>
            <w:r>
              <w:t>subscription.</w:t>
            </w:r>
          </w:p>
        </w:tc>
        <w:tc>
          <w:tcPr>
            <w:tcW w:w="1495" w:type="pct"/>
          </w:tcPr>
          <w:p w14:paraId="684B4FD1" w14:textId="77777777" w:rsidR="00D36DF3" w:rsidRDefault="00D36DF3" w:rsidP="00C11347">
            <w:pPr>
              <w:pStyle w:val="TableText"/>
            </w:pPr>
          </w:p>
        </w:tc>
        <w:tc>
          <w:tcPr>
            <w:tcW w:w="471" w:type="pct"/>
          </w:tcPr>
          <w:p w14:paraId="2C41EF67" w14:textId="77777777" w:rsidR="00D36DF3" w:rsidRDefault="00D36DF3" w:rsidP="00C11347">
            <w:pPr>
              <w:pStyle w:val="TableText"/>
            </w:pPr>
          </w:p>
        </w:tc>
        <w:tc>
          <w:tcPr>
            <w:tcW w:w="314" w:type="pct"/>
          </w:tcPr>
          <w:p w14:paraId="7889FA29" w14:textId="77777777" w:rsidR="00D36DF3" w:rsidRDefault="00D36DF3" w:rsidP="00C11347">
            <w:pPr>
              <w:pStyle w:val="TableText"/>
            </w:pPr>
          </w:p>
        </w:tc>
        <w:tc>
          <w:tcPr>
            <w:tcW w:w="708" w:type="pct"/>
          </w:tcPr>
          <w:p w14:paraId="604EFC7D" w14:textId="77777777" w:rsidR="00D36DF3" w:rsidRDefault="00D36DF3" w:rsidP="00C11347">
            <w:pPr>
              <w:pStyle w:val="TableText"/>
            </w:pPr>
          </w:p>
        </w:tc>
        <w:tc>
          <w:tcPr>
            <w:tcW w:w="835" w:type="pct"/>
          </w:tcPr>
          <w:p w14:paraId="51394284" w14:textId="77777777" w:rsidR="00D36DF3" w:rsidRDefault="00D36DF3" w:rsidP="00C11347">
            <w:pPr>
              <w:pStyle w:val="TableText"/>
            </w:pPr>
          </w:p>
        </w:tc>
      </w:tr>
      <w:tr w:rsidR="00D36DF3" w14:paraId="47681BC8" w14:textId="77777777" w:rsidTr="00C11347">
        <w:tc>
          <w:tcPr>
            <w:tcW w:w="1177" w:type="pct"/>
          </w:tcPr>
          <w:p w14:paraId="1A1B8F95" w14:textId="77777777" w:rsidR="00D36DF3" w:rsidRDefault="00D36DF3" w:rsidP="00C11347">
            <w:pPr>
              <w:pStyle w:val="TableText"/>
            </w:pPr>
            <w:r>
              <w:lastRenderedPageBreak/>
              <w:t>UnsubscribeRequest</w:t>
            </w:r>
          </w:p>
        </w:tc>
        <w:tc>
          <w:tcPr>
            <w:tcW w:w="1495" w:type="pct"/>
          </w:tcPr>
          <w:p w14:paraId="2E5FFBE1" w14:textId="77777777" w:rsidR="00D36DF3" w:rsidRDefault="00D36DF3" w:rsidP="00C11347">
            <w:pPr>
              <w:pStyle w:val="TableText"/>
            </w:pPr>
            <w:r>
              <w:t>UnsubscribeResponse</w:t>
            </w:r>
          </w:p>
        </w:tc>
        <w:tc>
          <w:tcPr>
            <w:tcW w:w="471" w:type="pct"/>
          </w:tcPr>
          <w:p w14:paraId="334EBBC8" w14:textId="77777777" w:rsidR="00D36DF3" w:rsidRDefault="00D36DF3" w:rsidP="00C11347">
            <w:pPr>
              <w:pStyle w:val="TableText"/>
            </w:pPr>
            <w:r>
              <w:t>VIM → NFVI</w:t>
            </w:r>
          </w:p>
        </w:tc>
        <w:tc>
          <w:tcPr>
            <w:tcW w:w="314" w:type="pct"/>
          </w:tcPr>
          <w:p w14:paraId="6E86C7B6" w14:textId="77777777" w:rsidR="00D36DF3" w:rsidRDefault="00D36DF3" w:rsidP="00C11347">
            <w:pPr>
              <w:pStyle w:val="TableText"/>
            </w:pPr>
            <w:r>
              <w:t>Input</w:t>
            </w:r>
          </w:p>
        </w:tc>
        <w:tc>
          <w:tcPr>
            <w:tcW w:w="708" w:type="pct"/>
          </w:tcPr>
          <w:p w14:paraId="43A88C13" w14:textId="77777777" w:rsidR="00D36DF3" w:rsidRDefault="00D36DF3" w:rsidP="00C11347">
            <w:pPr>
              <w:pStyle w:val="TableText"/>
            </w:pPr>
            <w:r>
              <w:t>hostId</w:t>
            </w:r>
          </w:p>
        </w:tc>
        <w:tc>
          <w:tcPr>
            <w:tcW w:w="835" w:type="pct"/>
          </w:tcPr>
          <w:p w14:paraId="34129197" w14:textId="77777777" w:rsidR="00D36DF3" w:rsidRDefault="00D36DF3" w:rsidP="00C11347">
            <w:pPr>
              <w:pStyle w:val="TableText"/>
            </w:pPr>
            <w:r>
              <w:t>Id of specified host</w:t>
            </w:r>
          </w:p>
        </w:tc>
      </w:tr>
      <w:tr w:rsidR="00D36DF3" w14:paraId="2340A4F9" w14:textId="77777777" w:rsidTr="00C11347">
        <w:tc>
          <w:tcPr>
            <w:tcW w:w="1177" w:type="pct"/>
          </w:tcPr>
          <w:p w14:paraId="7FFE9DE5" w14:textId="77777777" w:rsidR="00D36DF3" w:rsidRDefault="00D36DF3" w:rsidP="00C11347">
            <w:pPr>
              <w:pStyle w:val="TableText"/>
            </w:pPr>
          </w:p>
        </w:tc>
        <w:tc>
          <w:tcPr>
            <w:tcW w:w="1495" w:type="pct"/>
          </w:tcPr>
          <w:p w14:paraId="65FC5D04" w14:textId="77777777" w:rsidR="00D36DF3" w:rsidRDefault="00D36DF3" w:rsidP="00C11347">
            <w:pPr>
              <w:pStyle w:val="TableText"/>
            </w:pPr>
          </w:p>
        </w:tc>
        <w:tc>
          <w:tcPr>
            <w:tcW w:w="471" w:type="pct"/>
          </w:tcPr>
          <w:p w14:paraId="1D8941FD" w14:textId="77777777" w:rsidR="00D36DF3" w:rsidRDefault="00D36DF3" w:rsidP="00C11347">
            <w:pPr>
              <w:pStyle w:val="TableText"/>
            </w:pPr>
          </w:p>
        </w:tc>
        <w:tc>
          <w:tcPr>
            <w:tcW w:w="314" w:type="pct"/>
          </w:tcPr>
          <w:p w14:paraId="35B55117" w14:textId="77777777" w:rsidR="00D36DF3" w:rsidRDefault="00D36DF3" w:rsidP="00C11347">
            <w:pPr>
              <w:pStyle w:val="TableText"/>
            </w:pPr>
            <w:r>
              <w:t>Input</w:t>
            </w:r>
          </w:p>
        </w:tc>
        <w:tc>
          <w:tcPr>
            <w:tcW w:w="708" w:type="pct"/>
          </w:tcPr>
          <w:p w14:paraId="07F4B274" w14:textId="77777777" w:rsidR="00D36DF3" w:rsidRDefault="00D36DF3" w:rsidP="00C11347">
            <w:pPr>
              <w:pStyle w:val="TableText"/>
            </w:pPr>
            <w:r>
              <w:t>SubscriptionId</w:t>
            </w:r>
          </w:p>
        </w:tc>
        <w:tc>
          <w:tcPr>
            <w:tcW w:w="835" w:type="pct"/>
          </w:tcPr>
          <w:p w14:paraId="516ED079" w14:textId="77777777" w:rsidR="00D36DF3" w:rsidRDefault="00D36DF3" w:rsidP="00C11347">
            <w:pPr>
              <w:pStyle w:val="TableText"/>
            </w:pPr>
            <w:r>
              <w:t>Identifier of the subscription to be</w:t>
            </w:r>
          </w:p>
        </w:tc>
      </w:tr>
      <w:tr w:rsidR="00D36DF3" w14:paraId="3476BD8E" w14:textId="77777777" w:rsidTr="00C11347">
        <w:tc>
          <w:tcPr>
            <w:tcW w:w="1177" w:type="pct"/>
          </w:tcPr>
          <w:p w14:paraId="0205B755" w14:textId="77777777" w:rsidR="00D36DF3" w:rsidRDefault="00D36DF3" w:rsidP="00C11347">
            <w:pPr>
              <w:pStyle w:val="TableText"/>
            </w:pPr>
            <w:r>
              <w:t>unsubscribed.</w:t>
            </w:r>
          </w:p>
        </w:tc>
        <w:tc>
          <w:tcPr>
            <w:tcW w:w="1495" w:type="pct"/>
          </w:tcPr>
          <w:p w14:paraId="3056E74F" w14:textId="77777777" w:rsidR="00D36DF3" w:rsidRDefault="00D36DF3" w:rsidP="00C11347">
            <w:pPr>
              <w:pStyle w:val="TableText"/>
            </w:pPr>
          </w:p>
        </w:tc>
        <w:tc>
          <w:tcPr>
            <w:tcW w:w="471" w:type="pct"/>
          </w:tcPr>
          <w:p w14:paraId="10F49AB8" w14:textId="77777777" w:rsidR="00D36DF3" w:rsidRDefault="00D36DF3" w:rsidP="00C11347">
            <w:pPr>
              <w:pStyle w:val="TableText"/>
            </w:pPr>
          </w:p>
        </w:tc>
        <w:tc>
          <w:tcPr>
            <w:tcW w:w="314" w:type="pct"/>
          </w:tcPr>
          <w:p w14:paraId="12E0473C" w14:textId="77777777" w:rsidR="00D36DF3" w:rsidRDefault="00D36DF3" w:rsidP="00C11347">
            <w:pPr>
              <w:pStyle w:val="TableText"/>
            </w:pPr>
          </w:p>
        </w:tc>
        <w:tc>
          <w:tcPr>
            <w:tcW w:w="708" w:type="pct"/>
          </w:tcPr>
          <w:p w14:paraId="411979BA" w14:textId="77777777" w:rsidR="00D36DF3" w:rsidRDefault="00D36DF3" w:rsidP="00C11347">
            <w:pPr>
              <w:pStyle w:val="TableText"/>
            </w:pPr>
          </w:p>
        </w:tc>
        <w:tc>
          <w:tcPr>
            <w:tcW w:w="835" w:type="pct"/>
          </w:tcPr>
          <w:p w14:paraId="095F9F81" w14:textId="77777777" w:rsidR="00D36DF3" w:rsidRDefault="00D36DF3" w:rsidP="00C11347">
            <w:pPr>
              <w:pStyle w:val="TableText"/>
            </w:pPr>
          </w:p>
        </w:tc>
      </w:tr>
      <w:tr w:rsidR="00D36DF3" w14:paraId="65F0D4BB" w14:textId="77777777" w:rsidTr="00C11347">
        <w:tc>
          <w:tcPr>
            <w:tcW w:w="1177" w:type="pct"/>
          </w:tcPr>
          <w:p w14:paraId="4A52B213" w14:textId="77777777" w:rsidR="00D36DF3" w:rsidRDefault="00D36DF3" w:rsidP="00C11347">
            <w:pPr>
              <w:pStyle w:val="TableText"/>
            </w:pPr>
            <w:r>
              <w:t>Notify</w:t>
            </w:r>
          </w:p>
        </w:tc>
        <w:tc>
          <w:tcPr>
            <w:tcW w:w="1495" w:type="pct"/>
          </w:tcPr>
          <w:p w14:paraId="6186534C" w14:textId="77777777" w:rsidR="00D36DF3" w:rsidRDefault="00D36DF3" w:rsidP="00C11347">
            <w:pPr>
              <w:pStyle w:val="TableText"/>
            </w:pPr>
          </w:p>
        </w:tc>
        <w:tc>
          <w:tcPr>
            <w:tcW w:w="471" w:type="pct"/>
          </w:tcPr>
          <w:p w14:paraId="793686FD" w14:textId="77777777" w:rsidR="00D36DF3" w:rsidRDefault="00D36DF3" w:rsidP="00C11347">
            <w:pPr>
              <w:pStyle w:val="TableText"/>
            </w:pPr>
            <w:r>
              <w:t>NFVI → VIM</w:t>
            </w:r>
          </w:p>
        </w:tc>
        <w:tc>
          <w:tcPr>
            <w:tcW w:w="314" w:type="pct"/>
          </w:tcPr>
          <w:p w14:paraId="3BE585D5" w14:textId="77777777" w:rsidR="00D36DF3" w:rsidRDefault="00D36DF3" w:rsidP="00C11347">
            <w:pPr>
              <w:pStyle w:val="TableText"/>
            </w:pPr>
          </w:p>
        </w:tc>
        <w:tc>
          <w:tcPr>
            <w:tcW w:w="708" w:type="pct"/>
          </w:tcPr>
          <w:p w14:paraId="6F4C01D6" w14:textId="77777777" w:rsidR="00D36DF3" w:rsidRDefault="00D36DF3" w:rsidP="00C11347">
            <w:pPr>
              <w:pStyle w:val="TableText"/>
            </w:pPr>
          </w:p>
        </w:tc>
        <w:tc>
          <w:tcPr>
            <w:tcW w:w="835" w:type="pct"/>
          </w:tcPr>
          <w:p w14:paraId="51EF5731" w14:textId="77777777" w:rsidR="00D36DF3" w:rsidRDefault="00D36DF3" w:rsidP="00C11347">
            <w:pPr>
              <w:pStyle w:val="TableText"/>
            </w:pPr>
            <w:r>
              <w:t>NFVI notifies an alarm to VIM</w:t>
            </w:r>
          </w:p>
        </w:tc>
      </w:tr>
      <w:tr w:rsidR="00D36DF3" w14:paraId="4674868E" w14:textId="77777777" w:rsidTr="00C11347">
        <w:tc>
          <w:tcPr>
            <w:tcW w:w="1177" w:type="pct"/>
          </w:tcPr>
          <w:p w14:paraId="631DF348" w14:textId="77777777" w:rsidR="00D36DF3" w:rsidRDefault="00D36DF3" w:rsidP="00C11347">
            <w:pPr>
              <w:pStyle w:val="TableText"/>
            </w:pPr>
            <w:r>
              <w:t>GetAlarmInfoRequest</w:t>
            </w:r>
          </w:p>
        </w:tc>
        <w:tc>
          <w:tcPr>
            <w:tcW w:w="1495" w:type="pct"/>
          </w:tcPr>
          <w:p w14:paraId="0F0AF9D6" w14:textId="77777777" w:rsidR="00D36DF3" w:rsidRDefault="00D36DF3" w:rsidP="00C11347">
            <w:pPr>
              <w:pStyle w:val="TableText"/>
            </w:pPr>
            <w:r>
              <w:t>GetAlarmInfoResponse</w:t>
            </w:r>
          </w:p>
        </w:tc>
        <w:tc>
          <w:tcPr>
            <w:tcW w:w="471" w:type="pct"/>
          </w:tcPr>
          <w:p w14:paraId="331F30B4" w14:textId="77777777" w:rsidR="00D36DF3" w:rsidRDefault="00D36DF3" w:rsidP="00C11347">
            <w:pPr>
              <w:pStyle w:val="TableText"/>
            </w:pPr>
            <w:r>
              <w:t>VIM → NFVI</w:t>
            </w:r>
          </w:p>
        </w:tc>
        <w:tc>
          <w:tcPr>
            <w:tcW w:w="314" w:type="pct"/>
          </w:tcPr>
          <w:p w14:paraId="4E9C3870" w14:textId="77777777" w:rsidR="00D36DF3" w:rsidRDefault="00D36DF3" w:rsidP="00C11347">
            <w:pPr>
              <w:pStyle w:val="TableText"/>
            </w:pPr>
            <w:r>
              <w:t>Input</w:t>
            </w:r>
          </w:p>
        </w:tc>
        <w:tc>
          <w:tcPr>
            <w:tcW w:w="708" w:type="pct"/>
          </w:tcPr>
          <w:p w14:paraId="5A2E12BA" w14:textId="77777777" w:rsidR="00D36DF3" w:rsidRDefault="00D36DF3" w:rsidP="00C11347">
            <w:pPr>
              <w:pStyle w:val="TableText"/>
            </w:pPr>
            <w:r>
              <w:t>hostId</w:t>
            </w:r>
          </w:p>
        </w:tc>
        <w:tc>
          <w:tcPr>
            <w:tcW w:w="835" w:type="pct"/>
          </w:tcPr>
          <w:p w14:paraId="349154F2" w14:textId="77777777" w:rsidR="00D36DF3" w:rsidRDefault="00D36DF3" w:rsidP="00C11347">
            <w:pPr>
              <w:pStyle w:val="TableText"/>
            </w:pPr>
            <w:r>
              <w:t>Id of specified host</w:t>
            </w:r>
          </w:p>
        </w:tc>
      </w:tr>
      <w:tr w:rsidR="00D36DF3" w14:paraId="06F37CE5" w14:textId="77777777" w:rsidTr="00C11347">
        <w:tc>
          <w:tcPr>
            <w:tcW w:w="1177" w:type="pct"/>
          </w:tcPr>
          <w:p w14:paraId="7F5AC9BA" w14:textId="77777777" w:rsidR="00D36DF3" w:rsidRDefault="00D36DF3" w:rsidP="00C11347">
            <w:pPr>
              <w:pStyle w:val="TableText"/>
            </w:pPr>
          </w:p>
        </w:tc>
        <w:tc>
          <w:tcPr>
            <w:tcW w:w="1495" w:type="pct"/>
          </w:tcPr>
          <w:p w14:paraId="58F9E419" w14:textId="77777777" w:rsidR="00D36DF3" w:rsidRDefault="00D36DF3" w:rsidP="00C11347">
            <w:pPr>
              <w:pStyle w:val="TableText"/>
            </w:pPr>
          </w:p>
        </w:tc>
        <w:tc>
          <w:tcPr>
            <w:tcW w:w="471" w:type="pct"/>
          </w:tcPr>
          <w:p w14:paraId="05B072EB" w14:textId="77777777" w:rsidR="00D36DF3" w:rsidRDefault="00D36DF3" w:rsidP="00C11347">
            <w:pPr>
              <w:pStyle w:val="TableText"/>
            </w:pPr>
          </w:p>
        </w:tc>
        <w:tc>
          <w:tcPr>
            <w:tcW w:w="314" w:type="pct"/>
          </w:tcPr>
          <w:p w14:paraId="5D35610F" w14:textId="77777777" w:rsidR="00D36DF3" w:rsidRDefault="00D36DF3" w:rsidP="00C11347">
            <w:pPr>
              <w:pStyle w:val="TableText"/>
            </w:pPr>
            <w:r>
              <w:t>Input</w:t>
            </w:r>
          </w:p>
        </w:tc>
        <w:tc>
          <w:tcPr>
            <w:tcW w:w="708" w:type="pct"/>
          </w:tcPr>
          <w:p w14:paraId="63D9656C" w14:textId="77777777" w:rsidR="00D36DF3" w:rsidRDefault="00D36DF3" w:rsidP="00C11347">
            <w:pPr>
              <w:pStyle w:val="TableText"/>
            </w:pPr>
            <w:r>
              <w:t>Filter</w:t>
            </w:r>
          </w:p>
        </w:tc>
        <w:tc>
          <w:tcPr>
            <w:tcW w:w="835" w:type="pct"/>
          </w:tcPr>
          <w:p w14:paraId="2614CC6F" w14:textId="77777777" w:rsidR="00D36DF3" w:rsidRDefault="00D36DF3" w:rsidP="00C11347">
            <w:pPr>
              <w:pStyle w:val="TableText"/>
            </w:pPr>
            <w:r>
              <w:t>Specifies the accelerators and related alarmsThe filter could include accelerator information, severity of the alarm, etc.</w:t>
            </w:r>
          </w:p>
        </w:tc>
      </w:tr>
      <w:tr w:rsidR="00D36DF3" w14:paraId="1AE0089B" w14:textId="77777777" w:rsidTr="00C11347">
        <w:tc>
          <w:tcPr>
            <w:tcW w:w="1177" w:type="pct"/>
          </w:tcPr>
          <w:p w14:paraId="460B0401" w14:textId="77777777" w:rsidR="00D36DF3" w:rsidRDefault="00D36DF3" w:rsidP="00C11347">
            <w:pPr>
              <w:pStyle w:val="TableText"/>
            </w:pPr>
          </w:p>
        </w:tc>
        <w:tc>
          <w:tcPr>
            <w:tcW w:w="1495" w:type="pct"/>
          </w:tcPr>
          <w:p w14:paraId="2FA577A6" w14:textId="77777777" w:rsidR="00D36DF3" w:rsidRDefault="00D36DF3" w:rsidP="00C11347">
            <w:pPr>
              <w:pStyle w:val="TableText"/>
            </w:pPr>
          </w:p>
        </w:tc>
        <w:tc>
          <w:tcPr>
            <w:tcW w:w="471" w:type="pct"/>
          </w:tcPr>
          <w:p w14:paraId="79EBFA9C" w14:textId="77777777" w:rsidR="00D36DF3" w:rsidRDefault="00D36DF3" w:rsidP="00C11347">
            <w:pPr>
              <w:pStyle w:val="TableText"/>
            </w:pPr>
          </w:p>
        </w:tc>
        <w:tc>
          <w:tcPr>
            <w:tcW w:w="314" w:type="pct"/>
          </w:tcPr>
          <w:p w14:paraId="6CFA34AC" w14:textId="77777777" w:rsidR="00D36DF3" w:rsidRDefault="00D36DF3" w:rsidP="00C11347">
            <w:pPr>
              <w:pStyle w:val="TableText"/>
            </w:pPr>
            <w:r>
              <w:t>Output</w:t>
            </w:r>
          </w:p>
        </w:tc>
        <w:tc>
          <w:tcPr>
            <w:tcW w:w="708" w:type="pct"/>
          </w:tcPr>
          <w:p w14:paraId="55C38A04" w14:textId="77777777" w:rsidR="00D36DF3" w:rsidRDefault="00D36DF3" w:rsidP="00C11347">
            <w:pPr>
              <w:pStyle w:val="TableText"/>
            </w:pPr>
            <w:r>
              <w:t>Alarm</w:t>
            </w:r>
          </w:p>
        </w:tc>
        <w:tc>
          <w:tcPr>
            <w:tcW w:w="835" w:type="pct"/>
          </w:tcPr>
          <w:p w14:paraId="4992AC12" w14:textId="77777777" w:rsidR="00D36DF3" w:rsidRDefault="00D36DF3" w:rsidP="00C11347">
            <w:pPr>
              <w:pStyle w:val="TableText"/>
            </w:pPr>
            <w:r>
              <w:t>Information about the alarms if filter matches an alarm.</w:t>
            </w:r>
          </w:p>
        </w:tc>
      </w:tr>
      <w:tr w:rsidR="00D36DF3" w14:paraId="4B95D322" w14:textId="77777777" w:rsidTr="00C11347">
        <w:tc>
          <w:tcPr>
            <w:tcW w:w="1177" w:type="pct"/>
          </w:tcPr>
          <w:p w14:paraId="1FB6E286" w14:textId="77777777" w:rsidR="00D36DF3" w:rsidRDefault="00D36DF3" w:rsidP="00C11347">
            <w:pPr>
              <w:pStyle w:val="TableText"/>
            </w:pPr>
          </w:p>
        </w:tc>
        <w:tc>
          <w:tcPr>
            <w:tcW w:w="1495" w:type="pct"/>
          </w:tcPr>
          <w:p w14:paraId="461CFBB5" w14:textId="77777777" w:rsidR="00D36DF3" w:rsidRDefault="00D36DF3" w:rsidP="00C11347">
            <w:pPr>
              <w:pStyle w:val="TableText"/>
            </w:pPr>
          </w:p>
        </w:tc>
        <w:tc>
          <w:tcPr>
            <w:tcW w:w="471" w:type="pct"/>
          </w:tcPr>
          <w:p w14:paraId="60F11E1A" w14:textId="77777777" w:rsidR="00D36DF3" w:rsidRDefault="00D36DF3" w:rsidP="00C11347">
            <w:pPr>
              <w:pStyle w:val="TableText"/>
            </w:pPr>
          </w:p>
        </w:tc>
        <w:tc>
          <w:tcPr>
            <w:tcW w:w="314" w:type="pct"/>
          </w:tcPr>
          <w:p w14:paraId="1D1CB300" w14:textId="77777777" w:rsidR="00D36DF3" w:rsidRDefault="00D36DF3" w:rsidP="00C11347">
            <w:pPr>
              <w:pStyle w:val="TableText"/>
            </w:pPr>
          </w:p>
        </w:tc>
        <w:tc>
          <w:tcPr>
            <w:tcW w:w="708" w:type="pct"/>
          </w:tcPr>
          <w:p w14:paraId="710BBB86" w14:textId="77777777" w:rsidR="00D36DF3" w:rsidRDefault="00D36DF3" w:rsidP="00C11347">
            <w:pPr>
              <w:pStyle w:val="TableText"/>
            </w:pPr>
          </w:p>
        </w:tc>
        <w:tc>
          <w:tcPr>
            <w:tcW w:w="835" w:type="pct"/>
          </w:tcPr>
          <w:p w14:paraId="6A25EA2E" w14:textId="77777777" w:rsidR="00D36DF3" w:rsidRDefault="00D36DF3" w:rsidP="00C11347">
            <w:pPr>
              <w:pStyle w:val="TableText"/>
            </w:pPr>
          </w:p>
        </w:tc>
      </w:tr>
      <w:tr w:rsidR="00D36DF3" w14:paraId="565400E7" w14:textId="77777777" w:rsidTr="00C11347">
        <w:tc>
          <w:tcPr>
            <w:tcW w:w="1177" w:type="pct"/>
          </w:tcPr>
          <w:p w14:paraId="4DD192D2" w14:textId="77777777" w:rsidR="00D36DF3" w:rsidRDefault="00D36DF3" w:rsidP="00C11347">
            <w:pPr>
              <w:pStyle w:val="TableText"/>
            </w:pPr>
            <w:r>
              <w:t>AccResourcesDiscoveryRequest</w:t>
            </w:r>
          </w:p>
        </w:tc>
        <w:tc>
          <w:tcPr>
            <w:tcW w:w="1495" w:type="pct"/>
          </w:tcPr>
          <w:p w14:paraId="7BFA6976" w14:textId="77777777" w:rsidR="00D36DF3" w:rsidRDefault="00D36DF3" w:rsidP="00C11347">
            <w:pPr>
              <w:pStyle w:val="TableText"/>
            </w:pPr>
            <w:r>
              <w:t>AccResourcesDiscoveryResponse</w:t>
            </w:r>
          </w:p>
        </w:tc>
        <w:tc>
          <w:tcPr>
            <w:tcW w:w="471" w:type="pct"/>
          </w:tcPr>
          <w:p w14:paraId="50ACD8A4" w14:textId="77777777" w:rsidR="00D36DF3" w:rsidRDefault="00D36DF3" w:rsidP="00C11347">
            <w:pPr>
              <w:pStyle w:val="TableText"/>
            </w:pPr>
            <w:r>
              <w:t>VIM → NFVI</w:t>
            </w:r>
          </w:p>
        </w:tc>
        <w:tc>
          <w:tcPr>
            <w:tcW w:w="314" w:type="pct"/>
          </w:tcPr>
          <w:p w14:paraId="11FFE053" w14:textId="77777777" w:rsidR="00D36DF3" w:rsidRDefault="00D36DF3" w:rsidP="00C11347">
            <w:pPr>
              <w:pStyle w:val="TableText"/>
            </w:pPr>
            <w:r>
              <w:t>Input</w:t>
            </w:r>
          </w:p>
        </w:tc>
        <w:tc>
          <w:tcPr>
            <w:tcW w:w="708" w:type="pct"/>
          </w:tcPr>
          <w:p w14:paraId="204D9457" w14:textId="77777777" w:rsidR="00D36DF3" w:rsidRDefault="00D36DF3" w:rsidP="00C11347">
            <w:pPr>
              <w:pStyle w:val="TableText"/>
            </w:pPr>
            <w:r>
              <w:t>hostId</w:t>
            </w:r>
          </w:p>
        </w:tc>
        <w:tc>
          <w:tcPr>
            <w:tcW w:w="835" w:type="pct"/>
          </w:tcPr>
          <w:p w14:paraId="5B408C52" w14:textId="77777777" w:rsidR="00D36DF3" w:rsidRDefault="00D36DF3" w:rsidP="00C11347">
            <w:pPr>
              <w:pStyle w:val="TableText"/>
            </w:pPr>
            <w:r>
              <w:t>Id of specified host</w:t>
            </w:r>
          </w:p>
        </w:tc>
      </w:tr>
      <w:tr w:rsidR="00D36DF3" w14:paraId="7D82FF0A" w14:textId="77777777" w:rsidTr="00C11347">
        <w:tc>
          <w:tcPr>
            <w:tcW w:w="1177" w:type="pct"/>
          </w:tcPr>
          <w:p w14:paraId="6FB372F6" w14:textId="77777777" w:rsidR="00D36DF3" w:rsidRDefault="00D36DF3" w:rsidP="00C11347">
            <w:pPr>
              <w:pStyle w:val="TableText"/>
            </w:pPr>
          </w:p>
        </w:tc>
        <w:tc>
          <w:tcPr>
            <w:tcW w:w="1495" w:type="pct"/>
          </w:tcPr>
          <w:p w14:paraId="524E276D" w14:textId="77777777" w:rsidR="00D36DF3" w:rsidRDefault="00D36DF3" w:rsidP="00C11347">
            <w:pPr>
              <w:pStyle w:val="TableText"/>
            </w:pPr>
          </w:p>
        </w:tc>
        <w:tc>
          <w:tcPr>
            <w:tcW w:w="471" w:type="pct"/>
          </w:tcPr>
          <w:p w14:paraId="1B4B5558" w14:textId="77777777" w:rsidR="00D36DF3" w:rsidRDefault="00D36DF3" w:rsidP="00C11347">
            <w:pPr>
              <w:pStyle w:val="TableText"/>
            </w:pPr>
          </w:p>
        </w:tc>
        <w:tc>
          <w:tcPr>
            <w:tcW w:w="314" w:type="pct"/>
          </w:tcPr>
          <w:p w14:paraId="3415D528" w14:textId="77777777" w:rsidR="00D36DF3" w:rsidRDefault="00D36DF3" w:rsidP="00C11347">
            <w:pPr>
              <w:pStyle w:val="TableText"/>
            </w:pPr>
            <w:r>
              <w:t>Output</w:t>
            </w:r>
          </w:p>
        </w:tc>
        <w:tc>
          <w:tcPr>
            <w:tcW w:w="708" w:type="pct"/>
          </w:tcPr>
          <w:p w14:paraId="449F1E3F" w14:textId="77777777" w:rsidR="00D36DF3" w:rsidRDefault="00D36DF3" w:rsidP="00C11347">
            <w:pPr>
              <w:pStyle w:val="TableText"/>
            </w:pPr>
            <w:r>
              <w:t>discoveredAccResourceInfo</w:t>
            </w:r>
          </w:p>
        </w:tc>
        <w:tc>
          <w:tcPr>
            <w:tcW w:w="835" w:type="pct"/>
          </w:tcPr>
          <w:p w14:paraId="27583200" w14:textId="77777777" w:rsidR="00D36DF3" w:rsidRDefault="00D36DF3" w:rsidP="00C11347">
            <w:pPr>
              <w:pStyle w:val="TableText"/>
            </w:pPr>
            <w:r>
              <w:t>Information on the acceleration resources discovered within the NFVI.</w:t>
            </w:r>
          </w:p>
        </w:tc>
      </w:tr>
      <w:tr w:rsidR="00D36DF3" w14:paraId="3B4021C7" w14:textId="77777777" w:rsidTr="00C11347">
        <w:tc>
          <w:tcPr>
            <w:tcW w:w="1177" w:type="pct"/>
          </w:tcPr>
          <w:p w14:paraId="257F290E" w14:textId="77777777" w:rsidR="00D36DF3" w:rsidRDefault="00D36DF3" w:rsidP="00C11347">
            <w:pPr>
              <w:pStyle w:val="TableText"/>
            </w:pPr>
            <w:r>
              <w:t>OnloadAccImageRequest</w:t>
            </w:r>
          </w:p>
        </w:tc>
        <w:tc>
          <w:tcPr>
            <w:tcW w:w="1495" w:type="pct"/>
          </w:tcPr>
          <w:p w14:paraId="1A56D2D5" w14:textId="77777777" w:rsidR="00D36DF3" w:rsidRDefault="00D36DF3" w:rsidP="00C11347">
            <w:pPr>
              <w:pStyle w:val="TableText"/>
            </w:pPr>
            <w:r>
              <w:t>OnloadAccImageResponse</w:t>
            </w:r>
          </w:p>
        </w:tc>
        <w:tc>
          <w:tcPr>
            <w:tcW w:w="471" w:type="pct"/>
          </w:tcPr>
          <w:p w14:paraId="0FE2F991" w14:textId="77777777" w:rsidR="00D36DF3" w:rsidRDefault="00D36DF3" w:rsidP="00C11347">
            <w:pPr>
              <w:pStyle w:val="TableText"/>
            </w:pPr>
            <w:r>
              <w:t>VIM → NFVI</w:t>
            </w:r>
          </w:p>
        </w:tc>
        <w:tc>
          <w:tcPr>
            <w:tcW w:w="314" w:type="pct"/>
          </w:tcPr>
          <w:p w14:paraId="118CEE65" w14:textId="77777777" w:rsidR="00D36DF3" w:rsidRDefault="00D36DF3" w:rsidP="00C11347">
            <w:pPr>
              <w:pStyle w:val="TableText"/>
            </w:pPr>
            <w:r>
              <w:t>Input</w:t>
            </w:r>
          </w:p>
        </w:tc>
        <w:tc>
          <w:tcPr>
            <w:tcW w:w="708" w:type="pct"/>
          </w:tcPr>
          <w:p w14:paraId="66A24D70" w14:textId="77777777" w:rsidR="00D36DF3" w:rsidRDefault="00D36DF3" w:rsidP="00C11347">
            <w:pPr>
              <w:pStyle w:val="TableText"/>
            </w:pPr>
            <w:r>
              <w:t>accResourceId</w:t>
            </w:r>
          </w:p>
        </w:tc>
        <w:tc>
          <w:tcPr>
            <w:tcW w:w="835" w:type="pct"/>
          </w:tcPr>
          <w:p w14:paraId="7B81BD17" w14:textId="77777777" w:rsidR="00D36DF3" w:rsidRDefault="00D36DF3" w:rsidP="00C11347">
            <w:pPr>
              <w:pStyle w:val="TableText"/>
            </w:pPr>
            <w:r>
              <w:t>Identifier of the chosen accelerator in the NFVI.</w:t>
            </w:r>
          </w:p>
        </w:tc>
      </w:tr>
      <w:tr w:rsidR="00D36DF3" w14:paraId="7972220F" w14:textId="77777777" w:rsidTr="00C11347">
        <w:tc>
          <w:tcPr>
            <w:tcW w:w="1177" w:type="pct"/>
          </w:tcPr>
          <w:p w14:paraId="265CA40A" w14:textId="77777777" w:rsidR="00D36DF3" w:rsidRDefault="00D36DF3" w:rsidP="00C11347">
            <w:pPr>
              <w:pStyle w:val="TableText"/>
            </w:pPr>
          </w:p>
        </w:tc>
        <w:tc>
          <w:tcPr>
            <w:tcW w:w="1495" w:type="pct"/>
          </w:tcPr>
          <w:p w14:paraId="4B0DD7D1" w14:textId="77777777" w:rsidR="00D36DF3" w:rsidRDefault="00D36DF3" w:rsidP="00C11347">
            <w:pPr>
              <w:pStyle w:val="TableText"/>
            </w:pPr>
          </w:p>
        </w:tc>
        <w:tc>
          <w:tcPr>
            <w:tcW w:w="471" w:type="pct"/>
          </w:tcPr>
          <w:p w14:paraId="6D1D5200" w14:textId="77777777" w:rsidR="00D36DF3" w:rsidRDefault="00D36DF3" w:rsidP="00C11347">
            <w:pPr>
              <w:pStyle w:val="TableText"/>
            </w:pPr>
          </w:p>
        </w:tc>
        <w:tc>
          <w:tcPr>
            <w:tcW w:w="314" w:type="pct"/>
          </w:tcPr>
          <w:p w14:paraId="18DFCB7B" w14:textId="77777777" w:rsidR="00D36DF3" w:rsidRDefault="00D36DF3" w:rsidP="00C11347">
            <w:pPr>
              <w:pStyle w:val="TableText"/>
            </w:pPr>
            <w:r>
              <w:t>Input</w:t>
            </w:r>
          </w:p>
        </w:tc>
        <w:tc>
          <w:tcPr>
            <w:tcW w:w="708" w:type="pct"/>
          </w:tcPr>
          <w:p w14:paraId="5C8DDC5D" w14:textId="77777777" w:rsidR="00D36DF3" w:rsidRDefault="00D36DF3" w:rsidP="00C11347">
            <w:pPr>
              <w:pStyle w:val="TableText"/>
            </w:pPr>
            <w:r>
              <w:t>accImageInfo</w:t>
            </w:r>
          </w:p>
        </w:tc>
        <w:tc>
          <w:tcPr>
            <w:tcW w:w="835" w:type="pct"/>
          </w:tcPr>
          <w:p w14:paraId="494BBBD8" w14:textId="77777777" w:rsidR="00D36DF3" w:rsidRDefault="00D36DF3" w:rsidP="00C11347">
            <w:pPr>
              <w:pStyle w:val="TableText"/>
            </w:pPr>
            <w:r>
              <w:t>Information about the acceleration image.</w:t>
            </w:r>
          </w:p>
        </w:tc>
      </w:tr>
      <w:tr w:rsidR="00D36DF3" w14:paraId="52A57F45" w14:textId="77777777" w:rsidTr="00C11347">
        <w:tc>
          <w:tcPr>
            <w:tcW w:w="1177" w:type="pct"/>
          </w:tcPr>
          <w:p w14:paraId="2A919C6D" w14:textId="77777777" w:rsidR="00D36DF3" w:rsidRDefault="00D36DF3" w:rsidP="00C11347">
            <w:pPr>
              <w:pStyle w:val="TableText"/>
            </w:pPr>
          </w:p>
        </w:tc>
        <w:tc>
          <w:tcPr>
            <w:tcW w:w="1495" w:type="pct"/>
          </w:tcPr>
          <w:p w14:paraId="2F2AC88E" w14:textId="77777777" w:rsidR="00D36DF3" w:rsidRDefault="00D36DF3" w:rsidP="00C11347">
            <w:pPr>
              <w:pStyle w:val="TableText"/>
            </w:pPr>
          </w:p>
        </w:tc>
        <w:tc>
          <w:tcPr>
            <w:tcW w:w="471" w:type="pct"/>
          </w:tcPr>
          <w:p w14:paraId="175CC9F4" w14:textId="77777777" w:rsidR="00D36DF3" w:rsidRDefault="00D36DF3" w:rsidP="00C11347">
            <w:pPr>
              <w:pStyle w:val="TableText"/>
            </w:pPr>
          </w:p>
        </w:tc>
        <w:tc>
          <w:tcPr>
            <w:tcW w:w="314" w:type="pct"/>
          </w:tcPr>
          <w:p w14:paraId="5DBC4B5D" w14:textId="77777777" w:rsidR="00D36DF3" w:rsidRDefault="00D36DF3" w:rsidP="00C11347">
            <w:pPr>
              <w:pStyle w:val="TableText"/>
            </w:pPr>
            <w:r>
              <w:t>Input</w:t>
            </w:r>
          </w:p>
        </w:tc>
        <w:tc>
          <w:tcPr>
            <w:tcW w:w="708" w:type="pct"/>
          </w:tcPr>
          <w:p w14:paraId="1BA411B1" w14:textId="77777777" w:rsidR="00D36DF3" w:rsidRDefault="00D36DF3" w:rsidP="00C11347">
            <w:pPr>
              <w:pStyle w:val="TableText"/>
            </w:pPr>
            <w:r>
              <w:t>accImage</w:t>
            </w:r>
          </w:p>
        </w:tc>
        <w:tc>
          <w:tcPr>
            <w:tcW w:w="835" w:type="pct"/>
          </w:tcPr>
          <w:p w14:paraId="00478427" w14:textId="77777777" w:rsidR="00D36DF3" w:rsidRDefault="00D36DF3" w:rsidP="00C11347">
            <w:pPr>
              <w:pStyle w:val="TableText"/>
            </w:pPr>
            <w:r>
              <w:t xml:space="preserve">The binary file of </w:t>
            </w:r>
            <w:r>
              <w:lastRenderedPageBreak/>
              <w:t>acceleration image.</w:t>
            </w:r>
          </w:p>
        </w:tc>
      </w:tr>
    </w:tbl>
    <w:p w14:paraId="32104F43" w14:textId="77777777" w:rsidR="00D36DF3" w:rsidRDefault="00D36DF3" w:rsidP="00D36DF3">
      <w:pPr>
        <w:pStyle w:val="TableCaption"/>
      </w:pPr>
      <w:r>
        <w:lastRenderedPageBreak/>
        <w:t>: Hardware Acceleration Interfaces in the ETSI NFV architecture</w:t>
      </w:r>
    </w:p>
    <w:p w14:paraId="36BD935C" w14:textId="77777777" w:rsidR="00D36DF3" w:rsidRDefault="00D36DF3" w:rsidP="00D36DF3">
      <w:pPr>
        <w:pStyle w:val="Heading2"/>
      </w:pPr>
      <w:bookmarkStart w:id="166" w:name="X1a246167132e20efe44a705b2ee16202dc4e942"/>
      <w:r>
        <w:t>Intra-Cloud Infrastructure Interfaces</w:t>
      </w:r>
      <w:bookmarkEnd w:id="166"/>
    </w:p>
    <w:p w14:paraId="21CAF7FB" w14:textId="77777777" w:rsidR="00D36DF3" w:rsidRDefault="00D36DF3" w:rsidP="00D36DF3">
      <w:pPr>
        <w:pStyle w:val="Heading3"/>
      </w:pPr>
      <w:bookmarkStart w:id="167" w:name="Xdc289b9ef9e7b941efef9b78899af58a1a7a58d"/>
      <w:r>
        <w:t>Hypervisor Hardware Interface</w:t>
      </w:r>
      <w:bookmarkEnd w:id="167"/>
    </w:p>
    <w:p w14:paraId="02981D92" w14:textId="77777777" w:rsidR="00D36DF3" w:rsidRDefault="00D36DF3" w:rsidP="00D36DF3">
      <w:pPr>
        <w:pStyle w:val="NormalParagraph"/>
      </w:pPr>
      <w:r>
        <w:fldChar w:fldCharType="begin"/>
      </w:r>
      <w:r>
        <w:instrText xml:space="preserve"> REF _Ref40799204 \r \h </w:instrText>
      </w:r>
      <w:r>
        <w:fldChar w:fldCharType="separate"/>
      </w:r>
      <w:r>
        <w:t>Table 42</w:t>
      </w:r>
      <w:r>
        <w:fldChar w:fldCharType="end"/>
      </w:r>
      <w:r>
        <w:t xml:space="preserve"> lists a number of NFVI and VIM interfaces, including the internal VI-Ha interface. The VI-Ha interface allows the hypervisor to control the physical infrastructure; the hypervisor acts under VIM control. The VIM issues all requests and responses using the NF-VI interface; requests and responses include commands, configuration requests, policies, updates, alerts, and response to infrastructure results. The hypervisor also provides information about the health of the physical infrastructure resources to the VM. All these activities, on behalf of the VIM, are performed by the hypervisor using the VI-Ha interface. While no abstract APIs have yet been defined for this internal VI-Ha interface, ETSI GS NFV-INF 004 defines a set of requirements and details of the information that is required by the VIM from the physical infrastructure resources. Hypervisors utilize various programs to get this data including BIOS, IPMI, PCI, I/O Adapters/Drivers, etc.</w:t>
      </w:r>
    </w:p>
    <w:p w14:paraId="20B32529" w14:textId="77777777" w:rsidR="00D36DF3" w:rsidRDefault="00D36DF3" w:rsidP="00D36DF3">
      <w:pPr>
        <w:pStyle w:val="Heading2"/>
      </w:pPr>
      <w:bookmarkStart w:id="168" w:name="Xbd0d69a3e8f975a170a03650933484f8c5849c3"/>
      <w:r>
        <w:t>Enabler Services Interfaces</w:t>
      </w:r>
      <w:bookmarkEnd w:id="168"/>
    </w:p>
    <w:p w14:paraId="13A55570" w14:textId="77777777" w:rsidR="00D36DF3" w:rsidRDefault="00D36DF3" w:rsidP="00D36DF3">
      <w:pPr>
        <w:pStyle w:val="NormalParagraph"/>
      </w:pPr>
      <w:r>
        <w:t>An operational cloud needs a set of standard services to function. Services such as NTP for time synchronization, DHCP for IP address allocation, DNS for obtaining IP addresses for domain names, and LBaaS (version 2) to distribute incoming requests amongst a pool of designated resources.</w:t>
      </w:r>
    </w:p>
    <w:p w14:paraId="48CB755D" w14:textId="77777777" w:rsidR="00D36DF3" w:rsidRDefault="00D36DF3" w:rsidP="00D36DF3">
      <w:pPr>
        <w:pStyle w:val="Heading2"/>
      </w:pPr>
      <w:bookmarkStart w:id="169" w:name="references"/>
      <w:r>
        <w:t>References</w:t>
      </w:r>
      <w:bookmarkEnd w:id="169"/>
    </w:p>
    <w:p w14:paraId="40625C28" w14:textId="77777777" w:rsidR="00D36DF3" w:rsidRDefault="00D36DF3" w:rsidP="00D36DF3">
      <w:pPr>
        <w:pStyle w:val="NormalParagraph"/>
      </w:pPr>
      <w:r>
        <w:t>Network Functions Virtualisation (NFV); Infrastructure; Hypervisor Domain. ETSI GS NFV-INF 004 Network Functions Virtualisation (NFV); Acceleration Technologies; VNF Interfaces SpecificationETSI. GS NFV-IFA 002 v2.4.1 Network Functions Virtualisation (NFV); Acceleration Technologies; Acceleration Resource Management Interface Specification; NFV IFA 019 v03101p Network Functions Virtualisation (NFV); Management and Orchestration; Or-Vi reference point - Interface and Information Model Specification; ETSI GS NFV-IFA 005 V3.2.1</w:t>
      </w:r>
    </w:p>
    <w:p w14:paraId="18764F8A" w14:textId="77777777" w:rsidR="00D36DF3" w:rsidRDefault="00D36DF3" w:rsidP="00D36DF3">
      <w:pPr>
        <w:pStyle w:val="Heading1"/>
      </w:pPr>
      <w:bookmarkStart w:id="170" w:name="Xda00d8566dd32e77b002d742b5b3e934dd60c1c"/>
      <w:r>
        <w:t>Security</w:t>
      </w:r>
      <w:bookmarkEnd w:id="170"/>
    </w:p>
    <w:p w14:paraId="0DD60EEB" w14:textId="77777777" w:rsidR="00D36DF3" w:rsidRDefault="00D36DF3" w:rsidP="00D36DF3">
      <w:pPr>
        <w:pStyle w:val="Heading2"/>
      </w:pPr>
      <w:bookmarkStart w:id="171" w:name="X2a496423649140dfe61cc56d633edce3f1bacbc"/>
      <w:r>
        <w:t>Introduction</w:t>
      </w:r>
      <w:bookmarkEnd w:id="171"/>
    </w:p>
    <w:p w14:paraId="6807002C" w14:textId="77777777" w:rsidR="00D36DF3" w:rsidRDefault="00D36DF3" w:rsidP="00D36DF3">
      <w:pPr>
        <w:pStyle w:val="NormalParagraph"/>
      </w:pPr>
      <w:r>
        <w:t>This document includes process flow, logistics, and requirements which must be satisfied to ensure workloads meet the design, feature, and capability expectations of workload consumers to deliver cloud promoting the use and scalability of SDN capabilities. This chapter captures the core fundamentals and steps needed to conformance test workloads on target Cloud Infrastructure frameworks and architectures which drives more work into the community, resulting in pre-certified workloads on core capabilities ultimately reducing the amount of time and cost it takes each operator to on-board and maintain vendor provided workloads.</w:t>
      </w:r>
    </w:p>
    <w:p w14:paraId="6F9E77AA" w14:textId="77777777" w:rsidR="00D36DF3" w:rsidRDefault="00D36DF3" w:rsidP="00D36DF3">
      <w:pPr>
        <w:pStyle w:val="NormalParagraph"/>
      </w:pPr>
      <w:r>
        <w:rPr>
          <w:noProof/>
        </w:rPr>
        <w:lastRenderedPageBreak/>
        <w:drawing>
          <wp:inline distT="0" distB="0" distL="0" distR="0" wp14:anchorId="373C8344" wp14:editId="27849422">
            <wp:extent cx="5727700" cy="2314269"/>
            <wp:effectExtent l="0" t="0" r="0" b="0"/>
            <wp:docPr id="28" name="Picture" descr="scop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10_ref_model_lfn.png"/>
                    <pic:cNvPicPr>
                      <a:picLocks noChangeAspect="1" noChangeArrowheads="1"/>
                    </pic:cNvPicPr>
                  </pic:nvPicPr>
                  <pic:blipFill>
                    <a:blip r:embed="rId52"/>
                    <a:stretch>
                      <a:fillRect/>
                    </a:stretch>
                  </pic:blipFill>
                  <pic:spPr bwMode="auto">
                    <a:xfrm>
                      <a:off x="0" y="0"/>
                      <a:ext cx="5727700" cy="2314269"/>
                    </a:xfrm>
                    <a:prstGeom prst="rect">
                      <a:avLst/>
                    </a:prstGeom>
                    <a:noFill/>
                    <a:ln w="9525">
                      <a:noFill/>
                      <a:headEnd/>
                      <a:tailEnd/>
                    </a:ln>
                  </pic:spPr>
                </pic:pic>
              </a:graphicData>
            </a:graphic>
          </wp:inline>
        </w:drawing>
      </w:r>
      <w:r>
        <w:t xml:space="preserve"> </w:t>
      </w:r>
    </w:p>
    <w:p w14:paraId="2D61B33D" w14:textId="77777777" w:rsidR="00D36DF3" w:rsidRDefault="00D36DF3" w:rsidP="00D36DF3">
      <w:pPr>
        <w:pStyle w:val="Figurecaption"/>
      </w:pPr>
      <w:r>
        <w:t>: CNTT relation to LFN OVP</w:t>
      </w:r>
    </w:p>
    <w:p w14:paraId="1825F604" w14:textId="77777777" w:rsidR="00D36DF3" w:rsidRDefault="00D36DF3" w:rsidP="00D36DF3">
      <w:pPr>
        <w:pStyle w:val="Heading2"/>
      </w:pPr>
      <w:bookmarkStart w:id="172" w:name="Xb152b9637933b4c637525f577c37e3670c81695"/>
      <w:r>
        <w:t>Principles and Guidelines</w:t>
      </w:r>
      <w:bookmarkEnd w:id="172"/>
    </w:p>
    <w:p w14:paraId="035BBC8B" w14:textId="77777777" w:rsidR="00D36DF3" w:rsidRPr="003160BD" w:rsidRDefault="00D36DF3" w:rsidP="00D36DF3">
      <w:pPr>
        <w:pStyle w:val="NormalParagraph"/>
      </w:pPr>
      <w:r w:rsidRPr="003160BD">
        <w:t xml:space="preserve">The objectives of the Security verification program are to deliver certified reference </w:t>
      </w:r>
      <w:r>
        <w:t>a</w:t>
      </w:r>
      <w:r w:rsidRPr="003160BD">
        <w:t>rchitectures which match application-developer specifications, leveraging the OVP</w:t>
      </w:r>
      <w:r>
        <w:t xml:space="preserve"> </w:t>
      </w:r>
      <w:r w:rsidRPr="003160BD">
        <w:t>ecosystem as the vehicle for deliverying security validated Cloud Infrastructure.</w:t>
      </w:r>
    </w:p>
    <w:p w14:paraId="715CBFBD" w14:textId="77777777" w:rsidR="00D36DF3" w:rsidRPr="003160BD" w:rsidRDefault="00D36DF3" w:rsidP="00D36DF3">
      <w:pPr>
        <w:pStyle w:val="NormalParagraph"/>
      </w:pPr>
      <w:r w:rsidRPr="003160BD">
        <w:t>These core principles will guide Cloud Infrastructure verification deliverables</w:t>
      </w:r>
    </w:p>
    <w:p w14:paraId="0E34AC0D" w14:textId="77777777" w:rsidR="00D36DF3" w:rsidRDefault="00D36DF3" w:rsidP="00D36DF3">
      <w:pPr>
        <w:pStyle w:val="Heading3"/>
      </w:pPr>
      <w:bookmarkStart w:id="173" w:name="Xef3a7e2d80c928a003327af0a58c2a4d207af98"/>
      <w:r>
        <w:t>Overarching Objectives and Goals</w:t>
      </w:r>
      <w:bookmarkEnd w:id="173"/>
    </w:p>
    <w:p w14:paraId="15B921E7" w14:textId="77777777" w:rsidR="00D36DF3" w:rsidRDefault="00D36DF3" w:rsidP="00D36DF3">
      <w:pPr>
        <w:pStyle w:val="ListNumber"/>
        <w:numPr>
          <w:ilvl w:val="0"/>
          <w:numId w:val="23"/>
        </w:numPr>
      </w:pPr>
      <w:r>
        <w:t>Deliver security certified reference architecture which matches application-developer specifications</w:t>
      </w:r>
    </w:p>
    <w:p w14:paraId="7A5650B7" w14:textId="77777777" w:rsidR="00D36DF3" w:rsidRDefault="00D36DF3" w:rsidP="00D36DF3">
      <w:pPr>
        <w:pStyle w:val="ListNumber"/>
      </w:pPr>
      <w:r>
        <w:t>All accomplished with augmentation to the current OVP ecosystem.</w:t>
      </w:r>
    </w:p>
    <w:p w14:paraId="5C63665A" w14:textId="77777777" w:rsidR="00D36DF3" w:rsidRDefault="00D36DF3" w:rsidP="00D36DF3">
      <w:pPr>
        <w:pStyle w:val="ListNumber"/>
      </w:pPr>
      <w:r>
        <w:t>Certified applications will on-board and function first shot</w:t>
      </w:r>
    </w:p>
    <w:p w14:paraId="6C5A7DDC" w14:textId="77777777" w:rsidR="00D36DF3" w:rsidRDefault="00D36DF3" w:rsidP="00D36DF3">
      <w:pPr>
        <w:pStyle w:val="Heading3"/>
      </w:pPr>
      <w:bookmarkStart w:id="174" w:name="X0fbc6cc156ac05b67b265ebb7ab24bb5f9602b8"/>
      <w:r>
        <w:t>Verification Methodologies</w:t>
      </w:r>
      <w:bookmarkEnd w:id="174"/>
    </w:p>
    <w:p w14:paraId="669B41BA" w14:textId="77777777" w:rsidR="00D36DF3" w:rsidRDefault="00D36DF3" w:rsidP="00D36DF3">
      <w:pPr>
        <w:pStyle w:val="NormalParagraph"/>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D35707B" w14:textId="77777777" w:rsidR="00D36DF3" w:rsidRDefault="00D36DF3" w:rsidP="00D36DF3">
      <w:pPr>
        <w:pStyle w:val="Heading3"/>
      </w:pPr>
      <w:bookmarkStart w:id="175" w:name="X35ea50940089b8d79466ff2cdaf05062c41f40d"/>
      <w:r>
        <w:t>Governance</w:t>
      </w:r>
      <w:bookmarkEnd w:id="175"/>
    </w:p>
    <w:p w14:paraId="36291ED0" w14:textId="77777777" w:rsidR="00D36DF3" w:rsidRDefault="00D36DF3" w:rsidP="00D36DF3">
      <w:pPr>
        <w:pStyle w:val="NormalParagraph"/>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28FDC6A" w14:textId="77777777" w:rsidR="00D36DF3" w:rsidRDefault="00D36DF3" w:rsidP="00D36DF3">
      <w:pPr>
        <w:pStyle w:val="Heading2"/>
      </w:pPr>
      <w:bookmarkStart w:id="176" w:name="Xca6228d1ed1ab78f632f7d6e2c75af27eac0809"/>
      <w:r>
        <w:t>Common standards</w:t>
      </w:r>
      <w:bookmarkEnd w:id="176"/>
    </w:p>
    <w:p w14:paraId="4407B9F4" w14:textId="77777777" w:rsidR="00D36DF3" w:rsidRDefault="00D36DF3" w:rsidP="00D36DF3">
      <w:pPr>
        <w:pStyle w:val="NormalParagraph"/>
      </w:pPr>
      <w:r>
        <w:t xml:space="preserve">Security vulnerabilities and attack vectors are everywhere. The telecom industry and its cloud infrastructures are even more vulnerable to potential attacks due to the ubiquitous nature of the infrastructures and services combined with the vital role Telecommunications play in the modern world. The attack vectors are many and varied, ranging from the potential </w:t>
      </w:r>
      <w:r>
        <w:lastRenderedPageBreak/>
        <w:t>for exposure of sensitive data, both personal and corporate, to weaponized disruption to the global Telecommunications networks. The threats can take the form of a physical attack on the locations the infrastructure hardware is housed, to network attacks such as denial of service and targeted corruption of the network service applications themselves. Whatever the source, any Cloud Infrastructure built needs to be able to withstand attacks in whatever form they take.</w:t>
      </w:r>
    </w:p>
    <w:p w14:paraId="7775B19C" w14:textId="77777777" w:rsidR="00D36DF3" w:rsidRDefault="00D36DF3" w:rsidP="00D36DF3">
      <w:pPr>
        <w:pStyle w:val="NormalParagraph"/>
      </w:pPr>
      <w:r>
        <w:t>With that in mind, the Cloud Infrastructure reference model and the supporting architectures are not only required to optimally support networking functions, but they must be designed with common security principles and standards from inception. These best practices must be applied at all layers of the infrastructure stack and across all points of interconnections with outside networks, APIs and contact points with the NFV network functions overlaying or interacting with that infrastructure. Standards organizations with recommendations and best practices, and certifications that need to be taken into consideration include the following examples. However this is by no means an exhaustive list, just some of the more important standards in current use.</w:t>
      </w:r>
    </w:p>
    <w:p w14:paraId="792BA40E" w14:textId="77777777" w:rsidR="00D36DF3" w:rsidRDefault="00D36DF3" w:rsidP="00D36DF3">
      <w:pPr>
        <w:pStyle w:val="ListBullet1"/>
      </w:pPr>
      <w:r>
        <w:t xml:space="preserve">Center for Internet Security - </w:t>
      </w:r>
      <w:hyperlink r:id="rId53">
        <w:r>
          <w:rPr>
            <w:rStyle w:val="Hyperlink"/>
          </w:rPr>
          <w:t>https://www.cisecurity.org/</w:t>
        </w:r>
      </w:hyperlink>
    </w:p>
    <w:p w14:paraId="1A41ACFE" w14:textId="77777777" w:rsidR="00D36DF3" w:rsidRDefault="00D36DF3" w:rsidP="00D36DF3">
      <w:pPr>
        <w:pStyle w:val="ListBullet1"/>
      </w:pPr>
      <w:r>
        <w:t xml:space="preserve">Cloud Security Alliance - </w:t>
      </w:r>
      <w:hyperlink r:id="rId54">
        <w:r>
          <w:rPr>
            <w:rStyle w:val="Hyperlink"/>
          </w:rPr>
          <w:t>https://cloudsecurityalliance.org/</w:t>
        </w:r>
      </w:hyperlink>
    </w:p>
    <w:p w14:paraId="64964225" w14:textId="77777777" w:rsidR="00D36DF3" w:rsidRDefault="00D36DF3" w:rsidP="00D36DF3">
      <w:pPr>
        <w:pStyle w:val="ListBullet1"/>
      </w:pPr>
      <w:r>
        <w:t xml:space="preserve">Open Web Application Security Project </w:t>
      </w:r>
      <w:hyperlink r:id="rId55">
        <w:r>
          <w:rPr>
            <w:rStyle w:val="Hyperlink"/>
          </w:rPr>
          <w:t>https://www.owasp.org</w:t>
        </w:r>
      </w:hyperlink>
    </w:p>
    <w:p w14:paraId="73747648" w14:textId="77777777" w:rsidR="00D36DF3" w:rsidRDefault="00D36DF3" w:rsidP="00D36DF3">
      <w:pPr>
        <w:pStyle w:val="ListBullet1"/>
      </w:pPr>
      <w:r>
        <w:t>The National Institute of Standards and Technology (NIST) (US Only)</w:t>
      </w:r>
    </w:p>
    <w:p w14:paraId="55EA9720" w14:textId="77777777" w:rsidR="00D36DF3" w:rsidRDefault="00D36DF3" w:rsidP="00D36DF3">
      <w:pPr>
        <w:pStyle w:val="ListBullet1"/>
      </w:pPr>
      <w:r>
        <w:t xml:space="preserve">FedRAMP Certification </w:t>
      </w:r>
      <w:hyperlink r:id="rId56">
        <w:r>
          <w:rPr>
            <w:rStyle w:val="Hyperlink"/>
          </w:rPr>
          <w:t>https://www.fedramp.gov/</w:t>
        </w:r>
      </w:hyperlink>
      <w:r>
        <w:t xml:space="preserve"> (US Only)</w:t>
      </w:r>
    </w:p>
    <w:p w14:paraId="23B480EA" w14:textId="77777777" w:rsidR="00D36DF3" w:rsidRDefault="00D36DF3" w:rsidP="00D36DF3">
      <w:pPr>
        <w:pStyle w:val="ListBullet1"/>
      </w:pPr>
      <w:r>
        <w:t xml:space="preserve">ETSI Cyber Security Technical Committee (TC CYBER) - </w:t>
      </w:r>
      <w:hyperlink r:id="rId57">
        <w:r>
          <w:rPr>
            <w:rStyle w:val="Hyperlink"/>
          </w:rPr>
          <w:t>https://www.etsi.org/committee/cyber</w:t>
        </w:r>
      </w:hyperlink>
    </w:p>
    <w:p w14:paraId="5EC26620" w14:textId="77777777" w:rsidR="00D36DF3" w:rsidRDefault="00D36DF3" w:rsidP="00D36DF3">
      <w:pPr>
        <w:pStyle w:val="ListBullet1"/>
      </w:pPr>
      <w:r>
        <w:t xml:space="preserve">ETSI Industry Specification Group Network Functions Virtualisation (ISG NFV) - </w:t>
      </w:r>
      <w:hyperlink r:id="rId58">
        <w:r>
          <w:rPr>
            <w:rStyle w:val="Hyperlink"/>
          </w:rPr>
          <w:t>https://www.etsi.org/technologies/nfv</w:t>
        </w:r>
      </w:hyperlink>
    </w:p>
    <w:p w14:paraId="62D4C0A6" w14:textId="77777777" w:rsidR="00D36DF3" w:rsidRDefault="00D36DF3" w:rsidP="00D36DF3">
      <w:pPr>
        <w:pStyle w:val="ListBullet2"/>
      </w:pPr>
      <w:r>
        <w:t xml:space="preserve">ETSI NFV ISG </w:t>
      </w:r>
      <w:hyperlink r:id="rId59" w:anchor="page=1&amp;search=NFV-SEC&amp;title=0&amp;etsiNumber=1&amp;content=0&amp;version=1&amp;onApproval=0&amp;published=1&amp;historical=0&amp;startDate=1988-01-15&amp;endDate=2020-02-27&amp;harmonized=0&amp;keyword=&amp;TB=&amp;stdType=&amp;frequency=&amp;mandate=&amp;collection=&amp;sort=1">
        <w:r>
          <w:rPr>
            <w:rStyle w:val="Hyperlink"/>
          </w:rPr>
          <w:t>SEC WG specifications</w:t>
        </w:r>
      </w:hyperlink>
    </w:p>
    <w:p w14:paraId="16EF9725" w14:textId="77777777" w:rsidR="00D36DF3" w:rsidRDefault="00D36DF3" w:rsidP="00D36DF3">
      <w:pPr>
        <w:pStyle w:val="ListBullet1"/>
      </w:pPr>
      <w:r>
        <w:t xml:space="preserve">ISO (the International Organization for Standardization) and IEC (the International Electrotechnical Commission) - </w:t>
      </w:r>
      <w:hyperlink r:id="rId60">
        <w:r>
          <w:rPr>
            <w:rStyle w:val="Hyperlink"/>
          </w:rPr>
          <w:t>www.iso.org</w:t>
        </w:r>
      </w:hyperlink>
      <w:r>
        <w:t>. The following ISO standards are of particular interest for NFVI</w:t>
      </w:r>
    </w:p>
    <w:p w14:paraId="00861D11" w14:textId="77777777" w:rsidR="00D36DF3" w:rsidRDefault="00D36DF3" w:rsidP="00D36DF3">
      <w:pPr>
        <w:pStyle w:val="ListBullet2"/>
      </w:pPr>
      <w:r>
        <w:t>ISO/IEC 27002:2013 - ISO/IEC 27001 is the international Standard for best-practice information security management systems (ISMSs).</w:t>
      </w:r>
    </w:p>
    <w:p w14:paraId="3415D89D" w14:textId="77777777" w:rsidR="00D36DF3" w:rsidRDefault="00D36DF3" w:rsidP="00D36DF3">
      <w:pPr>
        <w:pStyle w:val="ListBullet2"/>
      </w:pPr>
      <w:r>
        <w:t>ISO/IEC 27032 - ISO/IEC 27032is the international Standard focusing explicitly on cybersecurity.</w:t>
      </w:r>
    </w:p>
    <w:p w14:paraId="4523C4CB" w14:textId="77777777" w:rsidR="00D36DF3" w:rsidRDefault="00D36DF3" w:rsidP="00D36DF3">
      <w:pPr>
        <w:pStyle w:val="ListBullet2"/>
      </w:pPr>
      <w:r>
        <w:t>ISO/IEC 27035 - ISO/IEC 27035 is the international Standard for incident management. Incident management</w:t>
      </w:r>
    </w:p>
    <w:p w14:paraId="08418936" w14:textId="77777777" w:rsidR="00D36DF3" w:rsidRDefault="00D36DF3" w:rsidP="00D36DF3">
      <w:pPr>
        <w:pStyle w:val="ListBullet2"/>
      </w:pPr>
      <w:r>
        <w:t>ISO/IEC 27031 - ISO/IEC 27031 is the international Standard for ICT readiness for business continuity.</w:t>
      </w:r>
    </w:p>
    <w:p w14:paraId="55399629" w14:textId="77777777" w:rsidR="00D36DF3" w:rsidRDefault="00D36DF3" w:rsidP="00D36DF3">
      <w:pPr>
        <w:pStyle w:val="NormalParagraph"/>
      </w:pPr>
      <w:r>
        <w:t>A good place to start to understand the requirements is to use the widely accepted definitions developed by the OWASP – Open Web Application Security Project. These include the following core principles:</w:t>
      </w:r>
    </w:p>
    <w:p w14:paraId="1D428FEB" w14:textId="77777777" w:rsidR="00D36DF3" w:rsidRDefault="00D36DF3" w:rsidP="00D36DF3">
      <w:pPr>
        <w:pStyle w:val="ListBullet1"/>
      </w:pPr>
      <w:r>
        <w:t>Confidentiality – Only allow access to data for which the user is permitted</w:t>
      </w:r>
    </w:p>
    <w:p w14:paraId="1D97E8DD" w14:textId="77777777" w:rsidR="00D36DF3" w:rsidRDefault="00D36DF3" w:rsidP="00D36DF3">
      <w:pPr>
        <w:pStyle w:val="ListBullet1"/>
      </w:pPr>
      <w:r>
        <w:t>Integrity – Ensure data is not tampered with or altered by unauthorized users</w:t>
      </w:r>
    </w:p>
    <w:p w14:paraId="67CD2C7E" w14:textId="77777777" w:rsidR="00D36DF3" w:rsidRDefault="00D36DF3" w:rsidP="00D36DF3">
      <w:pPr>
        <w:pStyle w:val="ListBullet1"/>
      </w:pPr>
      <w:r>
        <w:lastRenderedPageBreak/>
        <w:t>Availability – ensure systems and data are available to authorized users when they need it</w:t>
      </w:r>
    </w:p>
    <w:p w14:paraId="4530BF2E" w14:textId="77777777" w:rsidR="00D36DF3" w:rsidRDefault="00D36DF3" w:rsidP="00D36DF3">
      <w:pPr>
        <w:pStyle w:val="NormalParagraph"/>
      </w:pPr>
      <w:r>
        <w:t>Additional Cloud Infrastructure security principles that need to be incorporated:</w:t>
      </w:r>
    </w:p>
    <w:p w14:paraId="7A2326A4" w14:textId="77777777" w:rsidR="00D36DF3" w:rsidRDefault="00D36DF3" w:rsidP="00D36DF3">
      <w:pPr>
        <w:pStyle w:val="ListBullet1"/>
      </w:pPr>
      <w:r>
        <w:t>Authenticity – The ability to confirm the users are in fact valid users with the correct rights to access the systems or data.</w:t>
      </w:r>
    </w:p>
    <w:p w14:paraId="318E671A" w14:textId="77777777" w:rsidR="00D36DF3" w:rsidRDefault="00D36DF3" w:rsidP="00D36DF3">
      <w:pPr>
        <w:pStyle w:val="Heading3"/>
      </w:pPr>
      <w:bookmarkStart w:id="177" w:name="X334ab2a106bff23148da97079b3569045d0cd51"/>
      <w:r>
        <w:t>Potential attack vectors</w:t>
      </w:r>
      <w:bookmarkEnd w:id="177"/>
    </w:p>
    <w:p w14:paraId="3F161E4C" w14:textId="77777777" w:rsidR="00D36DF3" w:rsidRDefault="00D36DF3" w:rsidP="00D36DF3">
      <w:pPr>
        <w:pStyle w:val="NormalParagraph"/>
      </w:pPr>
      <w:r>
        <w:t>Previously attacks designed to place and migrate workload outside the legal boundaries were not possible using traditional infrastructure, due to the closed nature of these systems. However, using Cloud Infrastructure, violation of regulatory policies and laws becomes possible by actors diverting or moving an application from an authenticated and legal location to another potentially illegal location. The consequences of violating regulatory policies may take the form of a complete banning of service and/or an exertion of a financial penalty by a governmental agency or through SLA enforcement. Such vectors of attack may well be the original intention of the attacker in an effort to harm the service provider. One possible attack scenario can be when an attacker exploits the insecure VNF API to dump the records of personal data from the database in an attempt to violate user privacy. Cloud Infrastructure operators should ensure that the applications APIs are secure, accessible over a secure network (TLS) under very strict set of security best practices, and RBAC policies to limit exposure of this vulnerability.</w:t>
      </w:r>
    </w:p>
    <w:p w14:paraId="4E9518E2" w14:textId="77777777" w:rsidR="00D36DF3" w:rsidRDefault="00D36DF3" w:rsidP="00D36DF3">
      <w:pPr>
        <w:pStyle w:val="Heading3"/>
      </w:pPr>
      <w:bookmarkStart w:id="178" w:name="X90b2097248e139f1e54c600b3e8fa27aabc0328"/>
      <w:r>
        <w:t>Testing demarcation points</w:t>
      </w:r>
      <w:bookmarkEnd w:id="178"/>
    </w:p>
    <w:p w14:paraId="48E876AF" w14:textId="77777777" w:rsidR="00D36DF3" w:rsidRDefault="00D36DF3" w:rsidP="00D36DF3">
      <w:pPr>
        <w:pStyle w:val="NormalParagraph"/>
      </w:pPr>
      <w:r>
        <w:t>It is not enough to just secure all potential points of entry and hope for the best, any Cloud Infrastructure architecture must be able to be tested and validated that it is in fact protected from attack as much as possible. The ability to test the infrastructure for vulnerabilities on a continuous basis is critical for maintaining the highest level of security possible. Testing needs to be done both from the inside and outside of the systems and networks. Below is a small sample of some of the testing methodologies and frameworks available.</w:t>
      </w:r>
    </w:p>
    <w:p w14:paraId="191DF696" w14:textId="77777777" w:rsidR="00D36DF3" w:rsidRDefault="00D36DF3" w:rsidP="00D36DF3">
      <w:pPr>
        <w:pStyle w:val="ListBullet2"/>
      </w:pPr>
      <w:r>
        <w:t>OWASP testing guide</w:t>
      </w:r>
    </w:p>
    <w:p w14:paraId="2D899842" w14:textId="77777777" w:rsidR="00D36DF3" w:rsidRDefault="00D36DF3" w:rsidP="00D36DF3">
      <w:pPr>
        <w:pStyle w:val="ListBullet2"/>
      </w:pPr>
      <w:r>
        <w:t>PCI Penetration testing guide</w:t>
      </w:r>
    </w:p>
    <w:p w14:paraId="12A2E58F" w14:textId="77777777" w:rsidR="00D36DF3" w:rsidRDefault="00D36DF3" w:rsidP="00D36DF3">
      <w:pPr>
        <w:pStyle w:val="ListBullet2"/>
      </w:pPr>
      <w:r>
        <w:t>Penetration Testing Execution Standard</w:t>
      </w:r>
    </w:p>
    <w:p w14:paraId="0E4D60AA" w14:textId="77777777" w:rsidR="00D36DF3" w:rsidRDefault="00D36DF3" w:rsidP="00D36DF3">
      <w:pPr>
        <w:pStyle w:val="ListBullet2"/>
      </w:pPr>
      <w:r>
        <w:t>NIST 800-115</w:t>
      </w:r>
    </w:p>
    <w:p w14:paraId="498218B3" w14:textId="77777777" w:rsidR="00D36DF3" w:rsidRPr="003160BD" w:rsidRDefault="00D36DF3" w:rsidP="00D36DF3">
      <w:pPr>
        <w:pStyle w:val="ListBullet2"/>
        <w:rPr>
          <w:i/>
        </w:rPr>
      </w:pPr>
      <w:commentRangeStart w:id="179"/>
      <w:r w:rsidRPr="003160BD">
        <w:rPr>
          <w:i/>
        </w:rPr>
        <w:t>VULCAN: Vulnerability Assessment Framework for Cloud Computing (NIST)</w:t>
      </w:r>
      <w:commentRangeEnd w:id="179"/>
      <w:r w:rsidR="00C218F0">
        <w:rPr>
          <w:rStyle w:val="CommentReference"/>
          <w:lang w:eastAsia="zh-CN" w:bidi="bn-BD"/>
        </w:rPr>
        <w:commentReference w:id="179"/>
      </w:r>
    </w:p>
    <w:p w14:paraId="1EFA54AF" w14:textId="77777777" w:rsidR="00D36DF3" w:rsidRDefault="00D36DF3" w:rsidP="00D36DF3">
      <w:pPr>
        <w:pStyle w:val="ListBullet2"/>
      </w:pPr>
      <w:r>
        <w:t>Penetration Testing Framework</w:t>
      </w:r>
    </w:p>
    <w:p w14:paraId="048F8642" w14:textId="77777777" w:rsidR="00D36DF3" w:rsidRDefault="00D36DF3" w:rsidP="00D36DF3">
      <w:pPr>
        <w:pStyle w:val="ListBullet2"/>
      </w:pPr>
      <w:r>
        <w:t>Information Systems Security Assessment Framework (ISSAF)</w:t>
      </w:r>
    </w:p>
    <w:p w14:paraId="111E4CCC" w14:textId="77777777" w:rsidR="00D36DF3" w:rsidRDefault="00D36DF3" w:rsidP="00D36DF3">
      <w:pPr>
        <w:pStyle w:val="ListBullet2"/>
      </w:pPr>
      <w:r>
        <w:t>Open Source Security Testing Methodology Manual (“OSSTMM”)</w:t>
      </w:r>
    </w:p>
    <w:p w14:paraId="5274F823" w14:textId="77777777" w:rsidR="00D36DF3" w:rsidRDefault="00D36DF3" w:rsidP="00D36DF3">
      <w:pPr>
        <w:pStyle w:val="ListBullet2"/>
      </w:pPr>
      <w:r>
        <w:t>FedRAMP Penetration Test Guidance (US Only)</w:t>
      </w:r>
    </w:p>
    <w:p w14:paraId="6C60423C" w14:textId="77777777" w:rsidR="00D36DF3" w:rsidRDefault="00D36DF3" w:rsidP="00D36DF3">
      <w:pPr>
        <w:pStyle w:val="ListBullet2"/>
      </w:pPr>
      <w:r>
        <w:t>CREST Penetration Testing Guide</w:t>
      </w:r>
    </w:p>
    <w:p w14:paraId="43D9EABD" w14:textId="77777777" w:rsidR="00D36DF3" w:rsidRDefault="00D36DF3" w:rsidP="00D36DF3">
      <w:pPr>
        <w:pStyle w:val="NormalParagraph"/>
      </w:pPr>
      <w:r>
        <w:t xml:space="preserve">Insuring that the security standards and best practices are incorporated into the Cloud Infrastructure and architectures must be a shared responsibility, among the Telecommunications operators interested in building and maintaining the infrastructures in support of their services, the application vendors developing the network services that will be consumed by the operators, and the Cloud Infrastructure vendors creating the infrastructures for their Telecommunications customers. All of the parties need to incorporate security and </w:t>
      </w:r>
      <w:r>
        <w:lastRenderedPageBreak/>
        <w:t>testing components, and maintain operational processes and procedures to address any security threats or incidents in an appropriate manner. Each of the stakeholders need to contribute their part to create effective security for the Cloud Infrastructure.</w:t>
      </w:r>
    </w:p>
    <w:p w14:paraId="1A0F20B7" w14:textId="77777777" w:rsidR="00D36DF3" w:rsidRDefault="00D36DF3" w:rsidP="00D36DF3">
      <w:pPr>
        <w:pStyle w:val="Heading2"/>
      </w:pPr>
      <w:bookmarkStart w:id="180" w:name="Xee29f507729856b742e1717b7972ccb5c89c344"/>
      <w:r>
        <w:t>Security Scope</w:t>
      </w:r>
      <w:bookmarkEnd w:id="180"/>
    </w:p>
    <w:p w14:paraId="5166CDF8" w14:textId="77777777" w:rsidR="00D36DF3" w:rsidRDefault="00D36DF3" w:rsidP="00D36DF3">
      <w:pPr>
        <w:pStyle w:val="Heading3"/>
      </w:pPr>
      <w:bookmarkStart w:id="181" w:name="X56a051b429d75a30cc0b9b9d9fa6fd17326be0b"/>
      <w:r>
        <w:t>In-scope and Out-of-Scope definition</w:t>
      </w:r>
      <w:bookmarkEnd w:id="181"/>
    </w:p>
    <w:p w14:paraId="6FF8737D" w14:textId="77777777" w:rsidR="00D36DF3" w:rsidRDefault="00D36DF3" w:rsidP="00D36DF3">
      <w:pPr>
        <w:pStyle w:val="NormalParagraph"/>
      </w:pPr>
      <w:r>
        <w:t>The scope of the security controls requirements maps to the scope of the Reference Model architecture.</w:t>
      </w:r>
    </w:p>
    <w:p w14:paraId="29737ECB" w14:textId="77777777" w:rsidR="00D36DF3" w:rsidRDefault="00D36DF3" w:rsidP="00D36DF3">
      <w:pPr>
        <w:pStyle w:val="NormalParagraph"/>
      </w:pPr>
      <w:r>
        <w:t>The Reference Model scope is shown below (as outlined in chapter 1 of the reference model):</w:t>
      </w:r>
    </w:p>
    <w:p w14:paraId="4ED3F94D" w14:textId="77777777" w:rsidR="00D36DF3" w:rsidRDefault="00D36DF3" w:rsidP="00D36DF3">
      <w:pPr>
        <w:pStyle w:val="NormalParagraph"/>
      </w:pPr>
      <w:commentRangeStart w:id="182"/>
      <w:r>
        <w:rPr>
          <w:noProof/>
        </w:rPr>
        <w:drawing>
          <wp:inline distT="0" distB="0" distL="0" distR="0" wp14:anchorId="24339A52" wp14:editId="6AB3F794">
            <wp:extent cx="5727700" cy="3165153"/>
            <wp:effectExtent l="0" t="0" r="0" b="0"/>
            <wp:docPr id="29" name="Picture" descr="ETSI NFV architecture mapping"/>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9-etsi-nfv-architecture-mapping.png"/>
                    <pic:cNvPicPr>
                      <a:picLocks noChangeAspect="1" noChangeArrowheads="1"/>
                    </pic:cNvPicPr>
                  </pic:nvPicPr>
                  <pic:blipFill>
                    <a:blip r:embed="rId51"/>
                    <a:stretch>
                      <a:fillRect/>
                    </a:stretch>
                  </pic:blipFill>
                  <pic:spPr bwMode="auto">
                    <a:xfrm>
                      <a:off x="0" y="0"/>
                      <a:ext cx="5727700" cy="3165153"/>
                    </a:xfrm>
                    <a:prstGeom prst="rect">
                      <a:avLst/>
                    </a:prstGeom>
                    <a:noFill/>
                    <a:ln w="9525">
                      <a:noFill/>
                      <a:headEnd/>
                      <a:tailEnd/>
                    </a:ln>
                  </pic:spPr>
                </pic:pic>
              </a:graphicData>
            </a:graphic>
          </wp:inline>
        </w:drawing>
      </w:r>
      <w:commentRangeEnd w:id="182"/>
      <w:r w:rsidR="00C218F0">
        <w:rPr>
          <w:rStyle w:val="CommentReference"/>
          <w:lang w:eastAsia="zh-CN" w:bidi="bn-BD"/>
        </w:rPr>
        <w:commentReference w:id="182"/>
      </w:r>
      <w:r>
        <w:t xml:space="preserve"> </w:t>
      </w:r>
    </w:p>
    <w:p w14:paraId="350FEAB8" w14:textId="77777777" w:rsidR="00D36DF3" w:rsidRDefault="00D36DF3" w:rsidP="00D36DF3">
      <w:pPr>
        <w:pStyle w:val="Figurecaption"/>
      </w:pPr>
      <w:r>
        <w:t>: ETSI NFV architecture mapping</w:t>
      </w:r>
    </w:p>
    <w:p w14:paraId="3EAC7653" w14:textId="77777777" w:rsidR="00D36DF3" w:rsidRDefault="00D36DF3" w:rsidP="00D36DF3">
      <w:pPr>
        <w:pStyle w:val="NormalParagraph"/>
      </w:pPr>
      <w:r>
        <w:t>This means that the security of the Reference Model requirements must cover the virtual resources (including the virtualisation layer), the hardware resources, and the VIM (Virtualised Infrastructure Manager).</w:t>
      </w:r>
    </w:p>
    <w:p w14:paraId="7944340D" w14:textId="77777777" w:rsidR="00D36DF3" w:rsidRDefault="00D36DF3" w:rsidP="00D36DF3">
      <w:pPr>
        <w:pStyle w:val="NormalParagraph"/>
      </w:pPr>
      <w:r>
        <w:t>There will be a different set of security requirements for each Cloud Infrastructure reference architecture. In this case, the first reference architecture is OpenStack.</w:t>
      </w:r>
    </w:p>
    <w:p w14:paraId="488DD820" w14:textId="77777777" w:rsidR="00D36DF3" w:rsidRDefault="00D36DF3" w:rsidP="00D36DF3">
      <w:pPr>
        <w:pStyle w:val="Heading3"/>
      </w:pPr>
      <w:bookmarkStart w:id="183" w:name="X2237668fb07e039f21bff3a4ca043c0a139f436"/>
      <w:r>
        <w:t>Security Requirements</w:t>
      </w:r>
      <w:bookmarkEnd w:id="183"/>
    </w:p>
    <w:p w14:paraId="04A911C7" w14:textId="77777777" w:rsidR="00D36DF3" w:rsidRDefault="00D36DF3" w:rsidP="00D36DF3">
      <w:pPr>
        <w:pStyle w:val="NormalParagraph"/>
      </w:pPr>
      <w:r>
        <w:t>The following diagram shows the different security domains that impact the Reference Model:</w:t>
      </w:r>
    </w:p>
    <w:p w14:paraId="651BC413" w14:textId="77777777" w:rsidR="00D36DF3" w:rsidRDefault="00D36DF3" w:rsidP="00D36DF3">
      <w:pPr>
        <w:pStyle w:val="NormalParagraph"/>
      </w:pPr>
      <w:r>
        <w:rPr>
          <w:noProof/>
        </w:rPr>
        <w:lastRenderedPageBreak/>
        <w:drawing>
          <wp:inline distT="0" distB="0" distL="0" distR="0" wp14:anchorId="152DE706" wp14:editId="1D048721">
            <wp:extent cx="5727700" cy="1972413"/>
            <wp:effectExtent l="0" t="0" r="0" b="0"/>
            <wp:docPr id="30" name="Picture" descr="Overview"/>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7_security_posture.png"/>
                    <pic:cNvPicPr>
                      <a:picLocks noChangeAspect="1" noChangeArrowheads="1"/>
                    </pic:cNvPicPr>
                  </pic:nvPicPr>
                  <pic:blipFill>
                    <a:blip r:embed="rId61"/>
                    <a:stretch>
                      <a:fillRect/>
                    </a:stretch>
                  </pic:blipFill>
                  <pic:spPr bwMode="auto">
                    <a:xfrm>
                      <a:off x="0" y="0"/>
                      <a:ext cx="5727700" cy="1972413"/>
                    </a:xfrm>
                    <a:prstGeom prst="rect">
                      <a:avLst/>
                    </a:prstGeom>
                    <a:noFill/>
                    <a:ln w="9525">
                      <a:noFill/>
                      <a:headEnd/>
                      <a:tailEnd/>
                    </a:ln>
                  </pic:spPr>
                </pic:pic>
              </a:graphicData>
            </a:graphic>
          </wp:inline>
        </w:drawing>
      </w:r>
      <w:r>
        <w:t xml:space="preserve"> </w:t>
      </w:r>
    </w:p>
    <w:p w14:paraId="753E035C" w14:textId="77777777" w:rsidR="00D36DF3" w:rsidRDefault="00D36DF3" w:rsidP="00D36DF3">
      <w:pPr>
        <w:pStyle w:val="Figurecaption"/>
      </w:pPr>
      <w:r>
        <w:t>: Reference Model Security Domains</w:t>
      </w:r>
    </w:p>
    <w:p w14:paraId="6713E74A" w14:textId="77777777" w:rsidR="00D36DF3" w:rsidRDefault="00D36DF3" w:rsidP="00D36DF3">
      <w:pPr>
        <w:pStyle w:val="Heading3"/>
      </w:pPr>
      <w:bookmarkStart w:id="184" w:name="Xe3e23d6e1284ef3fac7c2121c84dbfa0cb834b5"/>
      <w:r>
        <w:t>Platform security requirements</w:t>
      </w:r>
      <w:bookmarkEnd w:id="184"/>
    </w:p>
    <w:p w14:paraId="019D004A" w14:textId="77777777" w:rsidR="00D36DF3" w:rsidRDefault="00D36DF3" w:rsidP="00D36DF3">
      <w:pPr>
        <w:pStyle w:val="NormalParagraph"/>
      </w:pPr>
      <w:r>
        <w:t>At a high level, the following areas/requirements cover platform security for a particular deployment:</w:t>
      </w:r>
    </w:p>
    <w:p w14:paraId="7F20DAC4" w14:textId="77777777" w:rsidR="00D36DF3" w:rsidRDefault="00D36DF3" w:rsidP="00D36DF3">
      <w:pPr>
        <w:pStyle w:val="ListBullet1"/>
      </w:pPr>
      <w:r>
        <w:t>Platform certification</w:t>
      </w:r>
    </w:p>
    <w:p w14:paraId="2A7580C6" w14:textId="77777777" w:rsidR="00D36DF3" w:rsidRDefault="00D36DF3" w:rsidP="00D36DF3">
      <w:pPr>
        <w:pStyle w:val="ListBullet1"/>
      </w:pPr>
      <w:r>
        <w:t>Secure access controls for administrators</w:t>
      </w:r>
    </w:p>
    <w:p w14:paraId="78D9FCC6" w14:textId="77777777" w:rsidR="00D36DF3" w:rsidRDefault="00D36DF3" w:rsidP="00D36DF3">
      <w:pPr>
        <w:pStyle w:val="ListBullet1"/>
      </w:pPr>
      <w:r>
        <w:t>Secure API interface for Tenants</w:t>
      </w:r>
    </w:p>
    <w:p w14:paraId="5DC337C2" w14:textId="77777777" w:rsidR="00D36DF3" w:rsidRDefault="00D36DF3" w:rsidP="00D36DF3">
      <w:pPr>
        <w:pStyle w:val="ListBullet1"/>
      </w:pPr>
      <w:r>
        <w:t>Encryption for all external and control comms</w:t>
      </w:r>
    </w:p>
    <w:p w14:paraId="253EE2D2" w14:textId="77777777" w:rsidR="00D36DF3" w:rsidRDefault="00D36DF3" w:rsidP="00D36DF3">
      <w:pPr>
        <w:pStyle w:val="ListBullet1"/>
      </w:pPr>
      <w:r>
        <w:t>Strong separation between tenants - ensuring network, data, and runtime process isolation between tenants</w:t>
      </w:r>
    </w:p>
    <w:p w14:paraId="789067DB" w14:textId="77777777" w:rsidR="00D36DF3" w:rsidRDefault="00D36DF3" w:rsidP="00D36DF3">
      <w:pPr>
        <w:pStyle w:val="ListBullet1"/>
      </w:pPr>
      <w:r>
        <w:t>Authenticated/secure APIs provided to overlay network administrators</w:t>
      </w:r>
    </w:p>
    <w:p w14:paraId="56ED2708" w14:textId="77777777" w:rsidR="00D36DF3" w:rsidRDefault="00D36DF3" w:rsidP="00D36DF3">
      <w:pPr>
        <w:pStyle w:val="ListBullet1"/>
      </w:pPr>
      <w:r>
        <w:t>Platform change control on hardware</w:t>
      </w:r>
    </w:p>
    <w:p w14:paraId="62FF3C17" w14:textId="77777777" w:rsidR="00D36DF3" w:rsidRDefault="00D36DF3" w:rsidP="00D36DF3">
      <w:pPr>
        <w:pStyle w:val="ListBullet1"/>
      </w:pPr>
      <w:r>
        <w:t>Templated approved changes for automation where available</w:t>
      </w:r>
    </w:p>
    <w:p w14:paraId="74B1248E" w14:textId="77777777" w:rsidR="00D36DF3" w:rsidRDefault="00D36DF3" w:rsidP="00D36DF3">
      <w:pPr>
        <w:pStyle w:val="ListBullet1"/>
      </w:pPr>
      <w:r>
        <w:t>Typically well defined security framework documentation including approved deployment use cases</w:t>
      </w:r>
    </w:p>
    <w:p w14:paraId="4AD4527F" w14:textId="77777777" w:rsidR="00D36DF3" w:rsidRDefault="00D36DF3" w:rsidP="00D36DF3">
      <w:pPr>
        <w:pStyle w:val="ListBullet1"/>
      </w:pPr>
      <w:r>
        <w:t>Infrastructure software update process</w:t>
      </w:r>
    </w:p>
    <w:p w14:paraId="4E6DB62A" w14:textId="77777777" w:rsidR="00D36DF3" w:rsidRDefault="00D36DF3" w:rsidP="00D36DF3">
      <w:pPr>
        <w:pStyle w:val="ListBullet1"/>
      </w:pPr>
      <w:r>
        <w:t>Identity Domain = platform</w:t>
      </w:r>
    </w:p>
    <w:p w14:paraId="61F255E7" w14:textId="77777777" w:rsidR="00D36DF3" w:rsidRDefault="00D36DF3" w:rsidP="00D36DF3">
      <w:pPr>
        <w:pStyle w:val="Heading3"/>
      </w:pPr>
      <w:bookmarkStart w:id="185" w:name="X1130a6f5b6dc10e51f97c7f680e217b5e6c65bb"/>
      <w:r>
        <w:t>Workload security requirements</w:t>
      </w:r>
      <w:bookmarkEnd w:id="185"/>
    </w:p>
    <w:p w14:paraId="28D6674B" w14:textId="77777777" w:rsidR="00D36DF3" w:rsidRDefault="00D36DF3" w:rsidP="00D36DF3">
      <w:pPr>
        <w:pStyle w:val="NormalParagraph"/>
      </w:pPr>
      <w:r>
        <w:t>At a high level, the following areas/requirements cover workload security for a particular deployment:</w:t>
      </w:r>
    </w:p>
    <w:p w14:paraId="4445830F" w14:textId="77777777" w:rsidR="00D36DF3" w:rsidRDefault="00D36DF3" w:rsidP="00D36DF3">
      <w:pPr>
        <w:pStyle w:val="ListBullet1"/>
      </w:pPr>
      <w:r>
        <w:t>Up to platform-level certification</w:t>
      </w:r>
    </w:p>
    <w:p w14:paraId="39C1B5FC" w14:textId="77777777" w:rsidR="00D36DF3" w:rsidRDefault="00D36DF3" w:rsidP="00D36DF3">
      <w:pPr>
        <w:pStyle w:val="ListBullet1"/>
      </w:pPr>
      <w:r>
        <w:t>Each workload network will need to undertake it own security self-assessment and accreditation, and not inherit a security accreditation from the platform</w:t>
      </w:r>
    </w:p>
    <w:p w14:paraId="576F4EBA" w14:textId="77777777" w:rsidR="00D36DF3" w:rsidRDefault="00D36DF3" w:rsidP="00D36DF3">
      <w:pPr>
        <w:pStyle w:val="ListBullet1"/>
      </w:pPr>
      <w:r>
        <w:t>Potentially automated service activation</w:t>
      </w:r>
    </w:p>
    <w:p w14:paraId="642C08AA" w14:textId="77777777" w:rsidR="00D36DF3" w:rsidRDefault="00D36DF3" w:rsidP="00D36DF3">
      <w:pPr>
        <w:pStyle w:val="ListBullet1"/>
      </w:pPr>
      <w:r>
        <w:t>Workload owner owns workload security certification process</w:t>
      </w:r>
    </w:p>
    <w:p w14:paraId="08554C76" w14:textId="77777777" w:rsidR="00D36DF3" w:rsidRDefault="00D36DF3" w:rsidP="00D36DF3">
      <w:pPr>
        <w:pStyle w:val="ListBullet1"/>
      </w:pPr>
      <w:r>
        <w:t>Workload owner owns workload design change process</w:t>
      </w:r>
    </w:p>
    <w:p w14:paraId="4B62F128" w14:textId="77777777" w:rsidR="00D36DF3" w:rsidRDefault="00D36DF3" w:rsidP="00D36DF3">
      <w:pPr>
        <w:pStyle w:val="ListBullet1"/>
      </w:pPr>
      <w:r>
        <w:t>Workload owner owns workload software update process</w:t>
      </w:r>
    </w:p>
    <w:p w14:paraId="2DCA5E67" w14:textId="77777777" w:rsidR="00D36DF3" w:rsidRDefault="00D36DF3" w:rsidP="00D36DF3">
      <w:pPr>
        <w:pStyle w:val="ListBullet1"/>
      </w:pPr>
      <w:r>
        <w:t>Identity Domain = workload</w:t>
      </w:r>
    </w:p>
    <w:p w14:paraId="47946B36" w14:textId="77777777" w:rsidR="00D36DF3" w:rsidRDefault="00D36DF3" w:rsidP="00D36DF3">
      <w:pPr>
        <w:pStyle w:val="Heading3"/>
      </w:pPr>
      <w:bookmarkStart w:id="186" w:name="X58e42a08497b633c289575cd4172eeca7426343"/>
      <w:r>
        <w:lastRenderedPageBreak/>
        <w:t>Certification/validation requirements</w:t>
      </w:r>
      <w:bookmarkEnd w:id="186"/>
    </w:p>
    <w:p w14:paraId="23E1CFA2" w14:textId="77777777" w:rsidR="00D36DF3" w:rsidRDefault="00D36DF3" w:rsidP="00D36DF3">
      <w:pPr>
        <w:pStyle w:val="NormalParagraph"/>
      </w:pPr>
      <w:r>
        <w:t>*(An overview/introduction to workload certification requirements and</w:t>
      </w:r>
      <w:r>
        <w:br/>
        <w:t>incl types of workloads covered)*</w:t>
      </w:r>
    </w:p>
    <w:p w14:paraId="28E74B9A" w14:textId="77777777" w:rsidR="00D36DF3" w:rsidRDefault="00D36DF3" w:rsidP="00D36DF3">
      <w:pPr>
        <w:pStyle w:val="Heading2"/>
      </w:pPr>
      <w:bookmarkStart w:id="187" w:name="X998bcdc31737cba062fec6e33c943dfbb03b3cf"/>
      <w:r>
        <w:t>Platform Security</w:t>
      </w:r>
      <w:bookmarkEnd w:id="187"/>
    </w:p>
    <w:p w14:paraId="4C4C0CF0" w14:textId="77777777" w:rsidR="00D36DF3" w:rsidRDefault="00D36DF3" w:rsidP="00D36DF3">
      <w:pPr>
        <w:pStyle w:val="Heading3"/>
      </w:pPr>
      <w:bookmarkStart w:id="188" w:name="X8ce30a0c50e051a8ff41ac718af3d4e09f1e2b3"/>
      <w:r>
        <w:t>General Platform Security</w:t>
      </w:r>
      <w:bookmarkEnd w:id="188"/>
    </w:p>
    <w:p w14:paraId="1C9943A8" w14:textId="77777777" w:rsidR="00D36DF3" w:rsidRDefault="00D36DF3" w:rsidP="00D36DF3">
      <w:pPr>
        <w:pStyle w:val="NormalParagraph"/>
      </w:pPr>
      <w:r>
        <w:t>The security certification of the platform will typically need to be the same, or higher, than the workload or VNF requirements.</w:t>
      </w:r>
    </w:p>
    <w:p w14:paraId="3EC55029" w14:textId="77777777" w:rsidR="00D36DF3" w:rsidRDefault="00D36DF3" w:rsidP="00D36DF3">
      <w:pPr>
        <w:pStyle w:val="NormalParagraph"/>
      </w:pPr>
      <w:r>
        <w:t>The platform supports the workload, and in effect controls access to the workload from and to external endpoints such as carriage networks used by workloads, or by Data Centre Operations staff supporting the workload, or by tenants accessing workloads. From an access security perspective, the following diagram shows where different access controls will operate within the platform to provide access controls throughout the platform:</w:t>
      </w:r>
    </w:p>
    <w:p w14:paraId="32A0FD5A" w14:textId="77777777" w:rsidR="00D36DF3" w:rsidRDefault="00D36DF3" w:rsidP="00D36DF3">
      <w:pPr>
        <w:pStyle w:val="NormalParagraph"/>
      </w:pPr>
      <w:r>
        <w:rPr>
          <w:noProof/>
        </w:rPr>
        <w:drawing>
          <wp:inline distT="0" distB="0" distL="0" distR="0" wp14:anchorId="51C0CE6F" wp14:editId="6CBC632B">
            <wp:extent cx="5727700" cy="3641890"/>
            <wp:effectExtent l="0" t="0" r="0" b="0"/>
            <wp:docPr id="31" name="Picture" descr="Overview"/>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7-data-access-model.png"/>
                    <pic:cNvPicPr>
                      <a:picLocks noChangeAspect="1" noChangeArrowheads="1"/>
                    </pic:cNvPicPr>
                  </pic:nvPicPr>
                  <pic:blipFill>
                    <a:blip r:embed="rId62"/>
                    <a:stretch>
                      <a:fillRect/>
                    </a:stretch>
                  </pic:blipFill>
                  <pic:spPr bwMode="auto">
                    <a:xfrm>
                      <a:off x="0" y="0"/>
                      <a:ext cx="5727700" cy="3641890"/>
                    </a:xfrm>
                    <a:prstGeom prst="rect">
                      <a:avLst/>
                    </a:prstGeom>
                    <a:noFill/>
                    <a:ln w="9525">
                      <a:noFill/>
                      <a:headEnd/>
                      <a:tailEnd/>
                    </a:ln>
                  </pic:spPr>
                </pic:pic>
              </a:graphicData>
            </a:graphic>
          </wp:inline>
        </w:drawing>
      </w:r>
      <w:r>
        <w:t xml:space="preserve"> </w:t>
      </w:r>
    </w:p>
    <w:p w14:paraId="652431F8" w14:textId="77777777" w:rsidR="00D36DF3" w:rsidRDefault="00D36DF3" w:rsidP="00D36DF3">
      <w:pPr>
        <w:pStyle w:val="Figurecaption"/>
      </w:pPr>
      <w:r>
        <w:t>: Reference Model Access Controls</w:t>
      </w:r>
    </w:p>
    <w:p w14:paraId="389DF3DA" w14:textId="77777777" w:rsidR="00D36DF3" w:rsidRDefault="00D36DF3" w:rsidP="00D36DF3">
      <w:pPr>
        <w:pStyle w:val="Heading4"/>
      </w:pPr>
      <w:bookmarkStart w:id="189" w:name="X787dd5bdd93def29268a50970cce72ec24008c6"/>
      <w:r>
        <w:t>The high-level functions of these different access controls</w:t>
      </w:r>
      <w:bookmarkEnd w:id="189"/>
    </w:p>
    <w:p w14:paraId="1EA0B63C" w14:textId="77777777" w:rsidR="00D36DF3" w:rsidRDefault="00D36DF3" w:rsidP="00D36DF3">
      <w:pPr>
        <w:pStyle w:val="ListBullet1"/>
      </w:pPr>
      <w:r>
        <w:rPr>
          <w:b/>
        </w:rPr>
        <w:t>MGNT ACCESS CONTROLS</w:t>
      </w:r>
      <w:r>
        <w:t xml:space="preserve"> - Platform access to workloads for service management. Typically all management and control-plane traffic is encrypted.</w:t>
      </w:r>
    </w:p>
    <w:p w14:paraId="167BCC94" w14:textId="77777777" w:rsidR="00D36DF3" w:rsidRDefault="00D36DF3" w:rsidP="00D36DF3">
      <w:pPr>
        <w:pStyle w:val="ListBullet1"/>
      </w:pPr>
      <w:r>
        <w:rPr>
          <w:b/>
        </w:rPr>
        <w:t>DATA ACCESS CONTROLS</w:t>
      </w:r>
      <w:r>
        <w:t xml:space="preserve"> - Control of east-west traffic between workloads, and control of north-south traffic between the VNF and other platform services such as front-end carriage networks and platform services. Inherently strong separation between tenants is mandatory.</w:t>
      </w:r>
    </w:p>
    <w:p w14:paraId="266406C2" w14:textId="77777777" w:rsidR="00D36DF3" w:rsidRDefault="00D36DF3" w:rsidP="00D36DF3">
      <w:pPr>
        <w:pStyle w:val="ListBullet1"/>
      </w:pPr>
      <w:r>
        <w:rPr>
          <w:b/>
        </w:rPr>
        <w:t>SERVICES ACCESS CONTROLS</w:t>
      </w:r>
      <w:r>
        <w:t xml:space="preserve"> - Protects platform services from any platform access</w:t>
      </w:r>
    </w:p>
    <w:p w14:paraId="666414C5" w14:textId="77777777" w:rsidR="00D36DF3" w:rsidRDefault="00D36DF3" w:rsidP="00D36DF3">
      <w:pPr>
        <w:pStyle w:val="ListBullet1"/>
      </w:pPr>
      <w:r>
        <w:rPr>
          <w:b/>
        </w:rPr>
        <w:lastRenderedPageBreak/>
        <w:t>BACK-END ACCESS CONTROLS</w:t>
      </w:r>
      <w:r>
        <w:t xml:space="preserve"> - Data Centre Operations access to the platform, and subsequently, workloads. Typically stronger authentication requirements such as (Two-Factor Authentication) 2FA, and using technologies such as Role-Based Access Control (RBAC) and encryption. Application Programming Interface (API) gateways may be required for automated/script-driven processes.</w:t>
      </w:r>
    </w:p>
    <w:p w14:paraId="287DB0AB" w14:textId="77777777" w:rsidR="00D36DF3" w:rsidRDefault="00D36DF3" w:rsidP="00D36DF3">
      <w:pPr>
        <w:pStyle w:val="ListBullet1"/>
      </w:pPr>
      <w:r>
        <w:rPr>
          <w:b/>
        </w:rPr>
        <w:t>FRONT-END ACCESS CONTROLS</w:t>
      </w:r>
      <w:r>
        <w:t xml:space="preserve"> - Protects the platform from malicious carriage network access, and provides connectivity for specific workloads to specific carriage networks. Carriage networks being those that are provided as public networks and operated by carriers, and in this case with interfaces that are usually sub, or virtual networks.</w:t>
      </w:r>
    </w:p>
    <w:p w14:paraId="78EF678F" w14:textId="77777777" w:rsidR="00D36DF3" w:rsidRDefault="00D36DF3" w:rsidP="00D36DF3">
      <w:pPr>
        <w:pStyle w:val="ListBullet1"/>
      </w:pPr>
      <w:r>
        <w:rPr>
          <w:b/>
        </w:rPr>
        <w:t>TENANT ACCESS CONTROLS</w:t>
      </w:r>
      <w:r>
        <w:t xml:space="preserve"> - Provides apropriate tenant access controls to specific platform services, and tenant workloads - including Role-Based Access Control (RBAC), authentication controls as approriate for the access arrangement, and Application Programming Interface (API) gateways for automated/script-driven processes.</w:t>
      </w:r>
    </w:p>
    <w:p w14:paraId="1364D82E" w14:textId="77777777" w:rsidR="00D36DF3" w:rsidRDefault="00D36DF3" w:rsidP="00D36DF3">
      <w:pPr>
        <w:pStyle w:val="Heading4"/>
      </w:pPr>
      <w:bookmarkStart w:id="190" w:name="X078d191ee1fd5037be846c5585fa18ba328eb2e"/>
      <w:r>
        <w:t>The following general security requirements apply to the platform</w:t>
      </w:r>
      <w:bookmarkEnd w:id="190"/>
    </w:p>
    <w:p w14:paraId="1EC620AC" w14:textId="77777777" w:rsidR="00D36DF3" w:rsidRDefault="00D36DF3" w:rsidP="00D36DF3">
      <w:pPr>
        <w:pStyle w:val="ListBullet1"/>
      </w:pPr>
      <w:r>
        <w:t>Restrict traffic to (and from) the workload to only traffic that is necessary, and deny all other traffic.</w:t>
      </w:r>
    </w:p>
    <w:p w14:paraId="31E036A9" w14:textId="77777777" w:rsidR="00D36DF3" w:rsidRDefault="00D36DF3" w:rsidP="00D36DF3">
      <w:pPr>
        <w:pStyle w:val="ListBullet1"/>
      </w:pPr>
      <w:r>
        <w:t>Provide protections between the Internet and any workloads including web and volumetrics attack preventions.</w:t>
      </w:r>
    </w:p>
    <w:p w14:paraId="019DB283" w14:textId="77777777" w:rsidR="00D36DF3" w:rsidRDefault="00D36DF3" w:rsidP="00D36DF3">
      <w:pPr>
        <w:pStyle w:val="ListBullet1"/>
      </w:pPr>
      <w:r>
        <w:t>Support zoning within a tenant workload - using application-level filtering.</w:t>
      </w:r>
    </w:p>
    <w:p w14:paraId="19D5F926" w14:textId="77777777" w:rsidR="00D36DF3" w:rsidRDefault="00D36DF3" w:rsidP="00D36DF3">
      <w:pPr>
        <w:pStyle w:val="ListBullet1"/>
      </w:pPr>
      <w:r>
        <w:t>All host to host communications within the cloud provider network are to be cryptographically protected in transit.</w:t>
      </w:r>
    </w:p>
    <w:p w14:paraId="40C3EB11" w14:textId="77777777" w:rsidR="00D36DF3" w:rsidRDefault="00D36DF3" w:rsidP="00D36DF3">
      <w:pPr>
        <w:pStyle w:val="ListBullet1"/>
      </w:pPr>
      <w:r>
        <w:t>Not expose tenant IP address details to another tenant.</w:t>
      </w:r>
    </w:p>
    <w:p w14:paraId="371DBC5D" w14:textId="77777777" w:rsidR="00D36DF3" w:rsidRDefault="00D36DF3" w:rsidP="00D36DF3">
      <w:pPr>
        <w:pStyle w:val="ListBullet1"/>
      </w:pPr>
      <w:r>
        <w:t>Use cryptographically-protected protocols for administrative access to the platform.</w:t>
      </w:r>
    </w:p>
    <w:p w14:paraId="0ACFFB07" w14:textId="77777777" w:rsidR="00D36DF3" w:rsidRDefault="00D36DF3" w:rsidP="00D36DF3">
      <w:pPr>
        <w:pStyle w:val="ListBullet1"/>
      </w:pPr>
      <w:r>
        <w:t>Data Centre Operations staff and systems must use management protocols that limit security risk such as SNMPv3, SSH v2, ICMP, NTP, syslog, and TLS.</w:t>
      </w:r>
    </w:p>
    <w:p w14:paraId="67DDFAB5" w14:textId="77777777" w:rsidR="00D36DF3" w:rsidRDefault="00D36DF3" w:rsidP="00D36DF3">
      <w:pPr>
        <w:pStyle w:val="ListBullet1"/>
      </w:pPr>
      <w:r>
        <w:t>A platform change management process that is documented, well communicated to staff and tenants, and rigourously followed.</w:t>
      </w:r>
    </w:p>
    <w:p w14:paraId="49E7D050" w14:textId="77777777" w:rsidR="00D36DF3" w:rsidRDefault="00D36DF3" w:rsidP="00D36DF3">
      <w:pPr>
        <w:pStyle w:val="ListBullet1"/>
      </w:pPr>
      <w:r>
        <w:t>A process to check change management adherence that is implemented, and rigourously followed.</w:t>
      </w:r>
    </w:p>
    <w:p w14:paraId="5D2F6FBE" w14:textId="77777777" w:rsidR="00D36DF3" w:rsidRDefault="00D36DF3" w:rsidP="00D36DF3">
      <w:pPr>
        <w:pStyle w:val="ListBullet1"/>
      </w:pPr>
      <w:r>
        <w:t>Processes for managing platform access control filters that are documented, followed, and monitored.</w:t>
      </w:r>
    </w:p>
    <w:p w14:paraId="7FDEAE53" w14:textId="77777777" w:rsidR="00D36DF3" w:rsidRDefault="00D36DF3" w:rsidP="00D36DF3">
      <w:pPr>
        <w:pStyle w:val="ListBullet1"/>
      </w:pPr>
      <w:r>
        <w:t>No login to root on any platform systems (platform systems are those that are associated with the platform and include systems that directly or indirectly affect the viability of the platform).</w:t>
      </w:r>
    </w:p>
    <w:p w14:paraId="1CD2B258" w14:textId="77777777" w:rsidR="00D36DF3" w:rsidRDefault="00D36DF3" w:rsidP="00D36DF3">
      <w:pPr>
        <w:pStyle w:val="ListBullet1"/>
      </w:pPr>
      <w:r>
        <w:t>Role-Based Access Control (RBAC) must apply for all platform systems access.</w:t>
      </w:r>
    </w:p>
    <w:p w14:paraId="5A10AE1D" w14:textId="77777777" w:rsidR="00D36DF3" w:rsidRDefault="00D36DF3" w:rsidP="00D36DF3">
      <w:pPr>
        <w:pStyle w:val="ListBullet1"/>
      </w:pPr>
      <w:r>
        <w:t>An approved system or process for last resort access must exist for the platform.</w:t>
      </w:r>
    </w:p>
    <w:p w14:paraId="4CF467B3" w14:textId="77777777" w:rsidR="00D36DF3" w:rsidRDefault="00D36DF3" w:rsidP="00D36DF3">
      <w:pPr>
        <w:pStyle w:val="ListBullet1"/>
      </w:pPr>
      <w:r>
        <w:t>All API access must use TLS protocol.</w:t>
      </w:r>
    </w:p>
    <w:p w14:paraId="573B1DB6" w14:textId="77777777" w:rsidR="00D36DF3" w:rsidRDefault="00D36DF3" w:rsidP="00D36DF3">
      <w:pPr>
        <w:pStyle w:val="ListBullet1"/>
      </w:pPr>
      <w:r>
        <w:t>All production workloads must be separated from all non-production workloads including separation between non-hosted non-production external networks.</w:t>
      </w:r>
    </w:p>
    <w:p w14:paraId="11EFA73C" w14:textId="77777777" w:rsidR="00D36DF3" w:rsidRDefault="00D36DF3" w:rsidP="00D36DF3">
      <w:pPr>
        <w:pStyle w:val="ListBullet1"/>
      </w:pPr>
      <w:r>
        <w:t>Where there are multiple hosting facilities used in provision of the service, network communications between facilities for the purpose of backup, management, and application communication are cryptographically protected in transit between data centre facilities.</w:t>
      </w:r>
    </w:p>
    <w:p w14:paraId="31EF73A7" w14:textId="77777777" w:rsidR="00D36DF3" w:rsidRDefault="00D36DF3" w:rsidP="00D36DF3">
      <w:pPr>
        <w:pStyle w:val="ListBullet1"/>
      </w:pPr>
      <w:r>
        <w:t>Continuous cloud security compliance is mandatory.</w:t>
      </w:r>
    </w:p>
    <w:p w14:paraId="4A3492C0" w14:textId="77777777" w:rsidR="00D36DF3" w:rsidRDefault="00D36DF3" w:rsidP="00D36DF3">
      <w:pPr>
        <w:pStyle w:val="ListBullet1"/>
      </w:pPr>
      <w:r>
        <w:lastRenderedPageBreak/>
        <w:t>All data persisted to primary, replica, or backup storage is to be encrypted.</w:t>
      </w:r>
    </w:p>
    <w:p w14:paraId="5DEEBBB8" w14:textId="77777777" w:rsidR="00D36DF3" w:rsidRDefault="00D36DF3" w:rsidP="00D36DF3">
      <w:pPr>
        <w:pStyle w:val="ListBullet1"/>
      </w:pPr>
      <w:r>
        <w:t>All platform security logs are to be time synchronised.</w:t>
      </w:r>
    </w:p>
    <w:p w14:paraId="2AA4783B" w14:textId="77777777" w:rsidR="00D36DF3" w:rsidRDefault="00D36DF3" w:rsidP="00D36DF3">
      <w:pPr>
        <w:pStyle w:val="ListBullet1"/>
      </w:pPr>
      <w:r>
        <w:t>Logs are to be regularly scanned for events of interest.</w:t>
      </w:r>
    </w:p>
    <w:p w14:paraId="02A548FA" w14:textId="77777777" w:rsidR="00D36DF3" w:rsidRDefault="00D36DF3" w:rsidP="00D36DF3">
      <w:pPr>
        <w:pStyle w:val="ListBullet1"/>
      </w:pPr>
      <w:r>
        <w:t>An incident response plan must exist for the platform.</w:t>
      </w:r>
    </w:p>
    <w:p w14:paraId="19ED549F" w14:textId="77777777" w:rsidR="00D36DF3" w:rsidRDefault="00D36DF3" w:rsidP="00D36DF3">
      <w:pPr>
        <w:pStyle w:val="ListBullet1"/>
      </w:pPr>
      <w:r>
        <w:t>The cloud services must be regularly vulnerability and penetration tested.</w:t>
      </w:r>
    </w:p>
    <w:p w14:paraId="40D41B46" w14:textId="77777777" w:rsidR="00D36DF3" w:rsidRDefault="00D36DF3" w:rsidP="00D36DF3">
      <w:pPr>
        <w:pStyle w:val="Heading3"/>
      </w:pPr>
      <w:bookmarkStart w:id="191" w:name="Xf2442ba4313d08ca61fd4b623bac6ef7553530a"/>
      <w:r>
        <w:t>Platform ‘back-end’ access security</w:t>
      </w:r>
      <w:bookmarkEnd w:id="191"/>
    </w:p>
    <w:p w14:paraId="24273029" w14:textId="77777777" w:rsidR="00D36DF3" w:rsidRDefault="00D36DF3" w:rsidP="00D36DF3">
      <w:pPr>
        <w:pStyle w:val="ListBullet1"/>
      </w:pPr>
      <w:r>
        <w:t>Restrict traffic to only traffic that is necessary, and deny all other traffic.</w:t>
      </w:r>
    </w:p>
    <w:p w14:paraId="0E6F65AC" w14:textId="77777777" w:rsidR="00D36DF3" w:rsidRDefault="00D36DF3" w:rsidP="00D36DF3">
      <w:pPr>
        <w:pStyle w:val="ListBullet1"/>
      </w:pPr>
      <w:r>
        <w:t>Use cryptographically-protected protocols for administrative access to the platform.</w:t>
      </w:r>
    </w:p>
    <w:p w14:paraId="629C239E" w14:textId="77777777" w:rsidR="00D36DF3" w:rsidRDefault="00D36DF3" w:rsidP="00D36DF3">
      <w:pPr>
        <w:pStyle w:val="ListBullet1"/>
      </w:pPr>
      <w:r>
        <w:t>Data Centre Operations staff and systems must use management protocols that limit security risk such as SNMPv3, SSH v2, ICMP, NTP, syslog, and TLS.</w:t>
      </w:r>
    </w:p>
    <w:p w14:paraId="1B0F3DB7" w14:textId="77777777" w:rsidR="00D36DF3" w:rsidRDefault="00D36DF3" w:rsidP="00D36DF3">
      <w:pPr>
        <w:pStyle w:val="ListBullet1"/>
      </w:pPr>
      <w:r>
        <w:t>A platform change management process that is documented, well communicated to staff and tenants, and rigourously followed.</w:t>
      </w:r>
    </w:p>
    <w:p w14:paraId="32BF5CBD" w14:textId="77777777" w:rsidR="00D36DF3" w:rsidRDefault="00D36DF3" w:rsidP="00D36DF3">
      <w:pPr>
        <w:pStyle w:val="ListBullet1"/>
      </w:pPr>
      <w:r>
        <w:t>A process to check change management adherence that is implemented, and rigourously followed.</w:t>
      </w:r>
    </w:p>
    <w:p w14:paraId="72558E88" w14:textId="77777777" w:rsidR="00D36DF3" w:rsidRDefault="00D36DF3" w:rsidP="00D36DF3">
      <w:pPr>
        <w:pStyle w:val="ListBullet1"/>
      </w:pPr>
      <w:r>
        <w:t>Processes for managing platform access control filters that are documented, followed, and monitored.</w:t>
      </w:r>
    </w:p>
    <w:p w14:paraId="5749E95F" w14:textId="77777777" w:rsidR="00D36DF3" w:rsidRDefault="00D36DF3" w:rsidP="00D36DF3">
      <w:pPr>
        <w:pStyle w:val="ListBullet1"/>
      </w:pPr>
      <w:r>
        <w:t>No login to root on any platform systems.</w:t>
      </w:r>
    </w:p>
    <w:p w14:paraId="498AC5FE" w14:textId="77777777" w:rsidR="00D36DF3" w:rsidRDefault="00D36DF3" w:rsidP="00D36DF3">
      <w:pPr>
        <w:pStyle w:val="ListBullet1"/>
      </w:pPr>
      <w:r>
        <w:t>Role-Based Access Control (RBAC) must apply for all systems access.</w:t>
      </w:r>
    </w:p>
    <w:p w14:paraId="6BDA6B00" w14:textId="77777777" w:rsidR="00D36DF3" w:rsidRDefault="00D36DF3" w:rsidP="00D36DF3">
      <w:pPr>
        <w:pStyle w:val="ListBullet1"/>
      </w:pPr>
      <w:r>
        <w:t>An approved system or process for last resort access must exist for the platform.</w:t>
      </w:r>
    </w:p>
    <w:p w14:paraId="3547D503" w14:textId="77777777" w:rsidR="00D36DF3" w:rsidRDefault="00D36DF3" w:rsidP="00D36DF3">
      <w:pPr>
        <w:pStyle w:val="ListBullet1"/>
      </w:pPr>
      <w:r>
        <w:t>All back-end API access must use TLS.</w:t>
      </w:r>
    </w:p>
    <w:p w14:paraId="1FC3B13A" w14:textId="77777777" w:rsidR="00D36DF3" w:rsidRDefault="00D36DF3" w:rsidP="00D36DF3">
      <w:pPr>
        <w:pStyle w:val="Heading3"/>
      </w:pPr>
      <w:bookmarkStart w:id="192" w:name="X5c63b74df62acb0a7ad4fe352411fe1d72f9443"/>
      <w:r>
        <w:t>Platform ‘front-end’ access security</w:t>
      </w:r>
      <w:bookmarkEnd w:id="192"/>
    </w:p>
    <w:p w14:paraId="3172CF72" w14:textId="77777777" w:rsidR="00D36DF3" w:rsidRDefault="00D36DF3" w:rsidP="00D36DF3">
      <w:pPr>
        <w:pStyle w:val="ListBullet1"/>
      </w:pPr>
      <w:r>
        <w:t>Front-end network security at the application level will be the responsibility of the workload, however the platform must ensure the isolation and integrity of tenant connectivity to front-end networks.</w:t>
      </w:r>
    </w:p>
    <w:p w14:paraId="1C8D05EF" w14:textId="77777777" w:rsidR="00D36DF3" w:rsidRDefault="00D36DF3" w:rsidP="00D36DF3">
      <w:pPr>
        <w:pStyle w:val="ListBullet1"/>
      </w:pPr>
      <w:r>
        <w:t>The front-end network may provide (Distributed Denial Of Service) DDOS support.</w:t>
      </w:r>
    </w:p>
    <w:p w14:paraId="69295A2B" w14:textId="77777777" w:rsidR="00D36DF3" w:rsidRDefault="00D36DF3" w:rsidP="00D36DF3">
      <w:pPr>
        <w:pStyle w:val="Heading2"/>
      </w:pPr>
      <w:bookmarkStart w:id="193" w:name="Xd1cc929f6b1aab6e249cfe4ec45220f445d31e4"/>
      <w:r>
        <w:t>Workload Security - Vendor Responsibility</w:t>
      </w:r>
      <w:bookmarkEnd w:id="193"/>
    </w:p>
    <w:p w14:paraId="7275143C" w14:textId="77777777" w:rsidR="00D36DF3" w:rsidRDefault="00D36DF3" w:rsidP="00D36DF3">
      <w:pPr>
        <w:pStyle w:val="Heading3"/>
      </w:pPr>
      <w:bookmarkStart w:id="194" w:name="X41094e446e69194020fa0060289d4d7005dd140"/>
      <w:r>
        <w:t>Software Hardening</w:t>
      </w:r>
      <w:bookmarkEnd w:id="194"/>
    </w:p>
    <w:p w14:paraId="1096423A" w14:textId="77777777" w:rsidR="00D36DF3" w:rsidRPr="00855186" w:rsidRDefault="00D36DF3" w:rsidP="00D36DF3">
      <w:pPr>
        <w:pStyle w:val="ListBullet1"/>
      </w:pPr>
      <w:r w:rsidRPr="00855186">
        <w:t>No hard-coded credentials/ clear text passwords</w:t>
      </w:r>
    </w:p>
    <w:p w14:paraId="6F776B6E" w14:textId="77777777" w:rsidR="00D36DF3" w:rsidRPr="00855186" w:rsidRDefault="00D36DF3" w:rsidP="00D36DF3">
      <w:pPr>
        <w:pStyle w:val="ListBullet1"/>
      </w:pPr>
      <w:r w:rsidRPr="00855186">
        <w:t>Software should be independent of the infrastructure platform (no OS point release dependencies to patch)</w:t>
      </w:r>
    </w:p>
    <w:p w14:paraId="53615C49" w14:textId="77777777" w:rsidR="00D36DF3" w:rsidRPr="00855186" w:rsidRDefault="00D36DF3" w:rsidP="00D36DF3">
      <w:pPr>
        <w:pStyle w:val="ListBullet1"/>
      </w:pPr>
      <w:r w:rsidRPr="00855186">
        <w:t>Software is code signed and all individual sub-components are assessed and verified for EULA violations</w:t>
      </w:r>
    </w:p>
    <w:p w14:paraId="591E4A23" w14:textId="77777777" w:rsidR="00D36DF3" w:rsidRPr="00855186" w:rsidRDefault="00D36DF3" w:rsidP="00D36DF3">
      <w:pPr>
        <w:pStyle w:val="ListBullet1"/>
      </w:pPr>
      <w:r w:rsidRPr="00855186">
        <w:t>Software should have a process for discovery, classification, communication, and timely resolution of security vulnerabilities (i.e.; bug bounty, Penetration testing/scan findings, etc)</w:t>
      </w:r>
    </w:p>
    <w:p w14:paraId="7A0F16F3" w14:textId="77777777" w:rsidR="00D36DF3" w:rsidRDefault="00D36DF3" w:rsidP="00D36DF3">
      <w:pPr>
        <w:pStyle w:val="Heading3"/>
      </w:pPr>
      <w:bookmarkStart w:id="195" w:name="X12e8b3bb560f1f9ba1622241c3052ff11d2b21a"/>
      <w:r>
        <w:t>Port Protection</w:t>
      </w:r>
      <w:bookmarkEnd w:id="195"/>
    </w:p>
    <w:p w14:paraId="2FF05A3F" w14:textId="77777777" w:rsidR="00D36DF3" w:rsidRDefault="00D36DF3" w:rsidP="00D36DF3">
      <w:pPr>
        <w:pStyle w:val="ListBullet1"/>
      </w:pPr>
      <w:r>
        <w:t>Unused software and unused network ports should be disabled by default</w:t>
      </w:r>
    </w:p>
    <w:p w14:paraId="32C2E101" w14:textId="77777777" w:rsidR="00D36DF3" w:rsidRDefault="00D36DF3" w:rsidP="00D36DF3">
      <w:pPr>
        <w:pStyle w:val="Heading3"/>
      </w:pPr>
      <w:bookmarkStart w:id="196" w:name="X662a800a3d4ccba303930384d59aef206015390"/>
      <w:r>
        <w:t>Software Code Quality</w:t>
      </w:r>
      <w:bookmarkEnd w:id="196"/>
    </w:p>
    <w:p w14:paraId="793EAD17" w14:textId="77777777" w:rsidR="00D36DF3" w:rsidRPr="00855186" w:rsidRDefault="00D36DF3" w:rsidP="00D36DF3">
      <w:pPr>
        <w:pStyle w:val="ListBullet1"/>
      </w:pPr>
      <w:r w:rsidRPr="00855186">
        <w:t>Vendors should use industry recognized software testing suites</w:t>
      </w:r>
    </w:p>
    <w:p w14:paraId="7483415D" w14:textId="77777777" w:rsidR="00D36DF3" w:rsidRDefault="00D36DF3" w:rsidP="00D36DF3">
      <w:pPr>
        <w:pStyle w:val="ListBullet2"/>
      </w:pPr>
      <w:r>
        <w:lastRenderedPageBreak/>
        <w:t>Static and dynamic scanning</w:t>
      </w:r>
    </w:p>
    <w:p w14:paraId="6A6F9048" w14:textId="77777777" w:rsidR="00D36DF3" w:rsidRDefault="00D36DF3" w:rsidP="00D36DF3">
      <w:pPr>
        <w:pStyle w:val="ListBullet2"/>
      </w:pPr>
      <w:r>
        <w:t>Automated static code review with remediation of Medium/High/Critical security issues. The tool used for static code analysis and analysis of code being released must be shared.</w:t>
      </w:r>
    </w:p>
    <w:p w14:paraId="54FF11F7" w14:textId="77777777" w:rsidR="00D36DF3" w:rsidRDefault="00D36DF3" w:rsidP="00D36DF3">
      <w:pPr>
        <w:pStyle w:val="ListBullet2"/>
      </w:pPr>
      <w:r>
        <w:t>Dynamic security tests with remediation of Medium/High/Critical security issues. The tool used for Dynamic security analysis of code being released must be shared</w:t>
      </w:r>
    </w:p>
    <w:p w14:paraId="58611B94" w14:textId="77777777" w:rsidR="00D36DF3" w:rsidRDefault="00D36DF3" w:rsidP="00D36DF3">
      <w:pPr>
        <w:pStyle w:val="ListBullet2"/>
      </w:pPr>
      <w:r>
        <w:t>Penetration tests (pen tests) with remediation of Medium/High/Critical security issues.</w:t>
      </w:r>
    </w:p>
    <w:p w14:paraId="206BD75B" w14:textId="77777777" w:rsidR="00D36DF3" w:rsidRDefault="00D36DF3" w:rsidP="00D36DF3">
      <w:pPr>
        <w:pStyle w:val="ListBullet2"/>
      </w:pPr>
      <w:r>
        <w:t>Methodology for ensuring security is included in the Agile/DevOps delivery lifecycle for ongoing feature enhancement/maintenance.</w:t>
      </w:r>
    </w:p>
    <w:p w14:paraId="643188AF" w14:textId="77777777" w:rsidR="00D36DF3" w:rsidRDefault="00D36DF3" w:rsidP="00D36DF3">
      <w:pPr>
        <w:pStyle w:val="Heading3"/>
      </w:pPr>
      <w:bookmarkStart w:id="197" w:name="Xda92e38361ac5bad16ecbd1b3d81dd2a42f4ed5"/>
      <w:r>
        <w:t>Alerting and monitoring</w:t>
      </w:r>
      <w:bookmarkEnd w:id="197"/>
    </w:p>
    <w:p w14:paraId="5B559E7A" w14:textId="77777777" w:rsidR="00D36DF3" w:rsidRDefault="00D36DF3" w:rsidP="00D36DF3">
      <w:pPr>
        <w:pStyle w:val="ListBullet1"/>
      </w:pPr>
      <w:r>
        <w:t>Security event logging (All security events should be logged, including informational)</w:t>
      </w:r>
    </w:p>
    <w:p w14:paraId="7EADA6A7" w14:textId="77777777" w:rsidR="00D36DF3" w:rsidRDefault="00D36DF3" w:rsidP="00D36DF3">
      <w:pPr>
        <w:pStyle w:val="ListBullet1"/>
      </w:pPr>
      <w:r>
        <w:t>Privilege escalation detection</w:t>
      </w:r>
    </w:p>
    <w:p w14:paraId="66DF49EE" w14:textId="77777777" w:rsidR="00D36DF3" w:rsidRDefault="00D36DF3" w:rsidP="00D36DF3">
      <w:pPr>
        <w:pStyle w:val="Heading3"/>
      </w:pPr>
      <w:bookmarkStart w:id="198" w:name="X5d926ee66788fdf92191d700c98c8f0aea03316"/>
      <w:r>
        <w:t>Logging</w:t>
      </w:r>
      <w:bookmarkEnd w:id="198"/>
    </w:p>
    <w:p w14:paraId="1F2413A4" w14:textId="77777777" w:rsidR="00D36DF3" w:rsidRDefault="00D36DF3" w:rsidP="00D36DF3">
      <w:pPr>
        <w:pStyle w:val="ListBullet1"/>
      </w:pPr>
      <w:r>
        <w:t>(Logging output should support customizable Log retention and Log rotation)</w:t>
      </w:r>
    </w:p>
    <w:p w14:paraId="46124ECC" w14:textId="77777777" w:rsidR="00D36DF3" w:rsidRDefault="00D36DF3" w:rsidP="00D36DF3">
      <w:pPr>
        <w:pStyle w:val="Heading3"/>
      </w:pPr>
      <w:bookmarkStart w:id="199" w:name="X37e4ff9baf2cbf4d18319965686ba30a411a488"/>
      <w:r>
        <w:t>VNF images</w:t>
      </w:r>
      <w:bookmarkEnd w:id="199"/>
    </w:p>
    <w:p w14:paraId="4765C83E" w14:textId="77777777" w:rsidR="00D36DF3" w:rsidRDefault="00D36DF3" w:rsidP="00D36DF3">
      <w:pPr>
        <w:pStyle w:val="ListBullet1"/>
      </w:pPr>
      <w:r>
        <w:t>Image integrity – fingerprinting/validation</w:t>
      </w:r>
    </w:p>
    <w:p w14:paraId="26BFCE16" w14:textId="77777777" w:rsidR="00D36DF3" w:rsidRDefault="00D36DF3" w:rsidP="00D36DF3">
      <w:pPr>
        <w:pStyle w:val="ListBullet1"/>
      </w:pPr>
      <w:r>
        <w:t>Container Images</w:t>
      </w:r>
    </w:p>
    <w:p w14:paraId="2751FA7C" w14:textId="77777777" w:rsidR="00D36DF3" w:rsidRDefault="00D36DF3" w:rsidP="00D36DF3">
      <w:pPr>
        <w:pStyle w:val="ListBullet2"/>
      </w:pPr>
      <w:r>
        <w:t>Container Management</w:t>
      </w:r>
    </w:p>
    <w:p w14:paraId="0F032E62" w14:textId="77777777" w:rsidR="00D36DF3" w:rsidRDefault="00D36DF3" w:rsidP="00D36DF3">
      <w:pPr>
        <w:pStyle w:val="ListBullet2"/>
      </w:pPr>
      <w:r>
        <w:t>Immutability</w:t>
      </w:r>
    </w:p>
    <w:p w14:paraId="08171615" w14:textId="77777777" w:rsidR="00D36DF3" w:rsidRDefault="00D36DF3" w:rsidP="00D36DF3">
      <w:pPr>
        <w:pStyle w:val="Heading3"/>
      </w:pPr>
      <w:bookmarkStart w:id="200" w:name="X7a066fe216f2c8905b186cebd438b31aebe4963"/>
      <w:r>
        <w:t>Identity and Access Management</w:t>
      </w:r>
      <w:bookmarkEnd w:id="200"/>
    </w:p>
    <w:p w14:paraId="78B6EB1B" w14:textId="77777777" w:rsidR="00D36DF3" w:rsidRDefault="00D36DF3" w:rsidP="00D36DF3">
      <w:pPr>
        <w:pStyle w:val="Heading3"/>
      </w:pPr>
      <w:bookmarkStart w:id="201" w:name="Xba4ec08b6def97028877a20536887dd65e8e158"/>
      <w:r>
        <w:t>CVEs and Vulnerability Management</w:t>
      </w:r>
      <w:bookmarkEnd w:id="201"/>
    </w:p>
    <w:p w14:paraId="1C6675F4" w14:textId="77777777" w:rsidR="00D36DF3" w:rsidRDefault="00D36DF3" w:rsidP="00D36DF3">
      <w:pPr>
        <w:pStyle w:val="ListBullet1"/>
      </w:pPr>
      <w:r>
        <w:t>Security defect reporting</w:t>
      </w:r>
    </w:p>
    <w:p w14:paraId="21C7D0F5" w14:textId="77777777" w:rsidR="00D36DF3" w:rsidRDefault="00D36DF3" w:rsidP="00D36DF3">
      <w:pPr>
        <w:pStyle w:val="ListBullet1"/>
      </w:pPr>
      <w:r>
        <w:t>Cadence with Cloud Infrastructure vendors (OSSA for OpenStack)</w:t>
      </w:r>
    </w:p>
    <w:p w14:paraId="09A80D24" w14:textId="77777777" w:rsidR="00D36DF3" w:rsidRDefault="00D36DF3" w:rsidP="00D36DF3">
      <w:pPr>
        <w:pStyle w:val="Heading3"/>
      </w:pPr>
      <w:bookmarkStart w:id="202" w:name="X733a00db2a516363afe37f673c6aff7d2afd66b"/>
      <w:r>
        <w:t>Encryption suite support</w:t>
      </w:r>
      <w:bookmarkEnd w:id="202"/>
    </w:p>
    <w:p w14:paraId="0F0CD228" w14:textId="77777777" w:rsidR="00D36DF3" w:rsidRDefault="00D36DF3" w:rsidP="00D36DF3">
      <w:pPr>
        <w:pStyle w:val="ListBullet1"/>
      </w:pPr>
      <w:r>
        <w:t>Software should support recognized encryption standards and encryption should be decoupled from software</w:t>
      </w:r>
    </w:p>
    <w:p w14:paraId="79E70538" w14:textId="77777777" w:rsidR="00D36DF3" w:rsidRDefault="00D36DF3" w:rsidP="00D36DF3">
      <w:pPr>
        <w:pStyle w:val="Heading3"/>
      </w:pPr>
      <w:bookmarkStart w:id="203" w:name="Xdf0191a3d519152315c04b030e2564347beb71b"/>
      <w:r>
        <w:t>Password complexity support</w:t>
      </w:r>
      <w:bookmarkEnd w:id="203"/>
    </w:p>
    <w:p w14:paraId="2EC03A7E" w14:textId="77777777" w:rsidR="00D36DF3" w:rsidRDefault="00D36DF3" w:rsidP="00D36DF3">
      <w:pPr>
        <w:pStyle w:val="ListBullet1"/>
      </w:pPr>
      <w:r>
        <w:t>Software should support configurable, or industry standard, password complexity rules</w:t>
      </w:r>
    </w:p>
    <w:p w14:paraId="1F90C513" w14:textId="77777777" w:rsidR="00D36DF3" w:rsidRDefault="00D36DF3" w:rsidP="00D36DF3">
      <w:pPr>
        <w:pStyle w:val="Heading3"/>
      </w:pPr>
      <w:bookmarkStart w:id="204" w:name="X91dccd0de15ddcb7bc7a9769cb9cbf8717ae6d2"/>
      <w:r>
        <w:t>Banner</w:t>
      </w:r>
      <w:bookmarkEnd w:id="204"/>
    </w:p>
    <w:p w14:paraId="0FE52074" w14:textId="77777777" w:rsidR="00D36DF3" w:rsidRDefault="00D36DF3" w:rsidP="00D36DF3">
      <w:pPr>
        <w:pStyle w:val="ListBullet1"/>
      </w:pPr>
      <w:r>
        <w:t>Software should have support for configurable banners to display authorized use criteria/policy</w:t>
      </w:r>
    </w:p>
    <w:p w14:paraId="641ABE9B" w14:textId="77777777" w:rsidR="00D36DF3" w:rsidRDefault="00D36DF3" w:rsidP="00D36DF3">
      <w:pPr>
        <w:pStyle w:val="Heading2"/>
      </w:pPr>
      <w:bookmarkStart w:id="205" w:name="Xcf0d06043738c2d6ebecb5a2f535a51071b0474"/>
      <w:r>
        <w:lastRenderedPageBreak/>
        <w:t>Workload Security - Operator Responsibility.</w:t>
      </w:r>
      <w:bookmarkEnd w:id="205"/>
    </w:p>
    <w:p w14:paraId="710F308C" w14:textId="77777777" w:rsidR="00D36DF3" w:rsidRPr="00B955B5" w:rsidRDefault="00D36DF3" w:rsidP="00D36DF3">
      <w:pPr>
        <w:pStyle w:val="NormalParagraph"/>
      </w:pPr>
      <w:r w:rsidRPr="00B955B5">
        <w:t>The Operator’s responsibility is to not only make sure that security is included in all the vendor supplied infrastructure and NFV components, but it is also responsible for the maintenance of the security functions from an operational and management perspective. This includes but is not limited to securing the following elements:</w:t>
      </w:r>
    </w:p>
    <w:p w14:paraId="6EC66ECE" w14:textId="77777777" w:rsidR="00D36DF3" w:rsidRDefault="00D36DF3" w:rsidP="00D36DF3">
      <w:pPr>
        <w:pStyle w:val="ListBullet1"/>
      </w:pPr>
      <w:r>
        <w:t>Maintaining standard security operational management methods and processes</w:t>
      </w:r>
    </w:p>
    <w:p w14:paraId="4D95D018" w14:textId="77777777" w:rsidR="00D36DF3" w:rsidRDefault="00D36DF3" w:rsidP="00D36DF3">
      <w:pPr>
        <w:pStyle w:val="ListBullet1"/>
      </w:pPr>
      <w:r>
        <w:t>Monitoring and reporting functions</w:t>
      </w:r>
    </w:p>
    <w:p w14:paraId="075CFAEB" w14:textId="77777777" w:rsidR="00D36DF3" w:rsidRDefault="00D36DF3" w:rsidP="00D36DF3">
      <w:pPr>
        <w:pStyle w:val="ListBullet1"/>
      </w:pPr>
      <w:r>
        <w:t>Processes to address regulatory compliance failure</w:t>
      </w:r>
    </w:p>
    <w:p w14:paraId="1512C6D1" w14:textId="77777777" w:rsidR="00D36DF3" w:rsidRDefault="00D36DF3" w:rsidP="00D36DF3">
      <w:pPr>
        <w:pStyle w:val="ListBullet1"/>
      </w:pPr>
      <w:r>
        <w:t>Support for appropriate incident response and reporting</w:t>
      </w:r>
    </w:p>
    <w:p w14:paraId="0C61F14F" w14:textId="77777777" w:rsidR="00D36DF3" w:rsidRDefault="00D36DF3" w:rsidP="00D36DF3">
      <w:pPr>
        <w:pStyle w:val="ListBullet1"/>
      </w:pPr>
      <w:r>
        <w:t>Methods to support appropriate remote attestation certification of the validity of the security components, architectures, and methodologies used</w:t>
      </w:r>
    </w:p>
    <w:p w14:paraId="24730BB7" w14:textId="77777777" w:rsidR="00D36DF3" w:rsidRDefault="00D36DF3" w:rsidP="00D36DF3">
      <w:pPr>
        <w:pStyle w:val="Heading3"/>
      </w:pPr>
      <w:bookmarkStart w:id="206" w:name="X89ac2fafa735e60b788ba764357ca244bd5c312"/>
      <w:r>
        <w:t>Remote Attestation/openCIT</w:t>
      </w:r>
      <w:bookmarkEnd w:id="206"/>
    </w:p>
    <w:p w14:paraId="6C951ECE" w14:textId="77777777" w:rsidR="00D36DF3" w:rsidRDefault="00D36DF3" w:rsidP="00D36DF3">
      <w:pPr>
        <w:pStyle w:val="NormalParagraph"/>
      </w:pPr>
      <w:r>
        <w:t>Cloud Infrastructure operators must ensure that remote attestation methods are used to remotely verify the trust status of a given Cloud Infrastructure platform. The basic concept is based on boot integrity measurements leveraging the TPM built into the underlying hardware. Remote attestation can be provided as a service, and may be used by either the platform owner or a consumer/customer to verify that the platform has booted in a trusted manner. Practical implementations of the remote attestation service include the open cloud integrity tool (Open CIT). Open CIT provides ‘Trust’ visibility of the cloud infrastructure and enables compliance in cloud datacenters by establishing the root of trust and builds the chain of trust across hardware, operating system, hypervisor, VM, and container. It includes asset tagging for location and boundary control. The platform trust and asset tag attestation information is used by Orchestrators and/or Policy Compliance management to ensure workloads are launched on trusted and location/boundary compliant platforms. They provide the needed visibility and auditability of infrastructure in both public and private cloud environments.</w:t>
      </w:r>
    </w:p>
    <w:p w14:paraId="2FCBAEF0" w14:textId="77777777" w:rsidR="00D36DF3" w:rsidRDefault="00D36DF3" w:rsidP="00D36DF3">
      <w:pPr>
        <w:pStyle w:val="NormalParagraph"/>
      </w:pPr>
      <w:commentRangeStart w:id="207"/>
      <w:r>
        <w:t xml:space="preserve">Insert diagram here: </w:t>
      </w:r>
      <w:hyperlink r:id="rId63">
        <w:r>
          <w:rPr>
            <w:rStyle w:val="Hyperlink"/>
          </w:rPr>
          <w:t>https://01.org/sites/default/files/users/u26957/32_architecture.png</w:t>
        </w:r>
      </w:hyperlink>
      <w:commentRangeEnd w:id="207"/>
      <w:r w:rsidR="00C218F0">
        <w:rPr>
          <w:rStyle w:val="CommentReference"/>
          <w:lang w:eastAsia="zh-CN" w:bidi="bn-BD"/>
        </w:rPr>
        <w:commentReference w:id="207"/>
      </w:r>
    </w:p>
    <w:p w14:paraId="3402E875" w14:textId="77777777" w:rsidR="00D36DF3" w:rsidRDefault="00D36DF3" w:rsidP="00D36DF3">
      <w:pPr>
        <w:pStyle w:val="Heading3"/>
      </w:pPr>
      <w:bookmarkStart w:id="208" w:name="X483ee1984a62208ebbec05267c4527eae057848"/>
      <w:r>
        <w:t>Workload Image Scanning / Signing</w:t>
      </w:r>
      <w:bookmarkEnd w:id="208"/>
    </w:p>
    <w:p w14:paraId="6E9C9DFA" w14:textId="77777777" w:rsidR="00D36DF3" w:rsidRDefault="00D36DF3" w:rsidP="00D36DF3">
      <w:pPr>
        <w:pStyle w:val="NormalParagraph"/>
      </w:pPr>
      <w:r>
        <w:t>It is easy to tamper with workload images. It requires only a few seconds to insert some malware into a workload image file while it is being uploaded to an image database or being transferred from an image database to a compute node. To guard against this possibility, workload images can be cryptographically signed and verified during launch time. This can be achieved by setting up a signing authority and modifying the hypervisor configuration to verify an image’s signature before they are launched. To implement image security, the VNF operator must test the image and supplementary components verifying that everything conforms to security policies and best practices.</w:t>
      </w:r>
    </w:p>
    <w:p w14:paraId="096578FC" w14:textId="77777777" w:rsidR="00D36DF3" w:rsidRDefault="00D36DF3" w:rsidP="00D36DF3">
      <w:pPr>
        <w:pStyle w:val="Heading2"/>
      </w:pPr>
      <w:bookmarkStart w:id="209" w:name="X123c3fc600a2e10ef1236fbd84223f90c5c207e"/>
      <w:r>
        <w:t>Application Vendors responsibility</w:t>
      </w:r>
      <w:bookmarkEnd w:id="209"/>
    </w:p>
    <w:p w14:paraId="14DF0416" w14:textId="77777777" w:rsidR="00D36DF3" w:rsidRDefault="00D36DF3" w:rsidP="00D36DF3">
      <w:pPr>
        <w:pStyle w:val="NormalParagraph"/>
      </w:pPr>
      <w:r>
        <w:t>The application vendors need to incorporate security elements to support the highest level of security of the networks they support. This includes but is not limited to securing the following elements:</w:t>
      </w:r>
    </w:p>
    <w:p w14:paraId="4AAC7DBC" w14:textId="77777777" w:rsidR="00D36DF3" w:rsidRDefault="00D36DF3" w:rsidP="00D36DF3">
      <w:pPr>
        <w:pStyle w:val="ListBullet1"/>
      </w:pPr>
      <w:r>
        <w:t>Operating system or container</w:t>
      </w:r>
    </w:p>
    <w:p w14:paraId="5660628C" w14:textId="77777777" w:rsidR="00D36DF3" w:rsidRDefault="00D36DF3" w:rsidP="00D36DF3">
      <w:pPr>
        <w:pStyle w:val="ListBullet1"/>
      </w:pPr>
      <w:r>
        <w:t>Application</w:t>
      </w:r>
    </w:p>
    <w:p w14:paraId="4AB1791D" w14:textId="77777777" w:rsidR="00D36DF3" w:rsidRDefault="00D36DF3" w:rsidP="00D36DF3">
      <w:pPr>
        <w:pStyle w:val="ListBullet1"/>
      </w:pPr>
      <w:r>
        <w:lastRenderedPageBreak/>
        <w:t>Network interfaces</w:t>
      </w:r>
    </w:p>
    <w:p w14:paraId="158028BA" w14:textId="77777777" w:rsidR="00D36DF3" w:rsidRDefault="00D36DF3" w:rsidP="00D36DF3">
      <w:pPr>
        <w:pStyle w:val="ListBullet1"/>
      </w:pPr>
      <w:r>
        <w:t>Management and controller systems used to support the VNFs directly, examples include a SIEM system or a SD WAN policy manager</w:t>
      </w:r>
    </w:p>
    <w:p w14:paraId="70A71D37" w14:textId="77777777" w:rsidR="00D36DF3" w:rsidRDefault="00D36DF3" w:rsidP="00D36DF3">
      <w:pPr>
        <w:pStyle w:val="ListBullet1"/>
      </w:pPr>
      <w:r>
        <w:t>Regulatory compliance failure as it relates to the application itself only</w:t>
      </w:r>
    </w:p>
    <w:p w14:paraId="5618C948" w14:textId="77777777" w:rsidR="00D36DF3" w:rsidRDefault="00D36DF3" w:rsidP="00D36DF3">
      <w:pPr>
        <w:pStyle w:val="NormalParagraph"/>
      </w:pPr>
      <w:commentRangeStart w:id="210"/>
      <w:r>
        <w:t xml:space="preserve">Image from </w:t>
      </w:r>
      <w:hyperlink r:id="rId64">
        <w:r>
          <w:rPr>
            <w:rStyle w:val="Hyperlink"/>
          </w:rPr>
          <w:t>https://www.networkworld.com/article/2840273/sdn-security-attack-vectors-and-sdn-hardening.html</w:t>
        </w:r>
      </w:hyperlink>
      <w:r>
        <w:t xml:space="preserve"> Will replace with a better image when I create it in the future.</w:t>
      </w:r>
      <w:commentRangeEnd w:id="210"/>
      <w:r w:rsidR="00C218F0">
        <w:rPr>
          <w:rStyle w:val="CommentReference"/>
          <w:lang w:eastAsia="zh-CN" w:bidi="bn-BD"/>
        </w:rPr>
        <w:commentReference w:id="210"/>
      </w:r>
    </w:p>
    <w:p w14:paraId="0FEEA434" w14:textId="77777777" w:rsidR="00D36DF3" w:rsidRDefault="00D36DF3" w:rsidP="00D36DF3">
      <w:pPr>
        <w:pStyle w:val="Heading2"/>
      </w:pPr>
      <w:bookmarkStart w:id="211" w:name="X5f854eae9bbf4dce3ba24f868b1070a17d7fcb2"/>
      <w:r>
        <w:t>Cloud Infrastructure and Cloud Infrastructure Manager Vendors responsibility</w:t>
      </w:r>
      <w:bookmarkEnd w:id="211"/>
    </w:p>
    <w:p w14:paraId="511E1896" w14:textId="77777777" w:rsidR="00D36DF3" w:rsidRDefault="00D36DF3" w:rsidP="00D36DF3">
      <w:pPr>
        <w:pStyle w:val="NormalParagraph"/>
      </w:pPr>
      <w:r>
        <w:t>The Cloud Infrastructure vendors need to incorporate security elements to support the highest level of security of the infrastructure they support. This includes but is not limited to securing the following elements:</w:t>
      </w:r>
    </w:p>
    <w:p w14:paraId="0AA20717" w14:textId="77777777" w:rsidR="00D36DF3" w:rsidRDefault="00D36DF3" w:rsidP="00D36DF3">
      <w:pPr>
        <w:pStyle w:val="ListBullet1"/>
      </w:pPr>
      <w:r>
        <w:t>Hypervisor</w:t>
      </w:r>
    </w:p>
    <w:p w14:paraId="04F6B39C" w14:textId="77777777" w:rsidR="00D36DF3" w:rsidRDefault="00D36DF3" w:rsidP="00D36DF3">
      <w:pPr>
        <w:pStyle w:val="ListBullet1"/>
      </w:pPr>
      <w:r>
        <w:t>VM/container management system</w:t>
      </w:r>
    </w:p>
    <w:p w14:paraId="07550845" w14:textId="77777777" w:rsidR="00D36DF3" w:rsidRDefault="00D36DF3" w:rsidP="00D36DF3">
      <w:pPr>
        <w:pStyle w:val="ListBullet1"/>
      </w:pPr>
      <w:r>
        <w:t>APIs</w:t>
      </w:r>
    </w:p>
    <w:p w14:paraId="642AF311" w14:textId="77777777" w:rsidR="00D36DF3" w:rsidRDefault="00D36DF3" w:rsidP="00D36DF3">
      <w:pPr>
        <w:pStyle w:val="ListBullet1"/>
      </w:pPr>
      <w:r>
        <w:t>Network interfaces</w:t>
      </w:r>
    </w:p>
    <w:p w14:paraId="5EBBAF43" w14:textId="77777777" w:rsidR="00D36DF3" w:rsidRDefault="00D36DF3" w:rsidP="00D36DF3">
      <w:pPr>
        <w:pStyle w:val="ListBullet1"/>
      </w:pPr>
      <w:r>
        <w:t>Networking security zoning</w:t>
      </w:r>
    </w:p>
    <w:p w14:paraId="613F803E" w14:textId="77777777" w:rsidR="00D36DF3" w:rsidRDefault="00D36DF3" w:rsidP="00D36DF3">
      <w:pPr>
        <w:pStyle w:val="ListBullet1"/>
      </w:pPr>
      <w:r>
        <w:t>Platform patching mechanisms</w:t>
      </w:r>
    </w:p>
    <w:p w14:paraId="5C27C1BC" w14:textId="77777777" w:rsidR="00D36DF3" w:rsidRDefault="00D36DF3" w:rsidP="00D36DF3">
      <w:pPr>
        <w:pStyle w:val="ListBullet1"/>
      </w:pPr>
      <w:r>
        <w:t>Regulatory compliance Failure</w:t>
      </w:r>
    </w:p>
    <w:p w14:paraId="7C4022C2" w14:textId="77777777" w:rsidR="00D36DF3" w:rsidRDefault="00D36DF3" w:rsidP="00D36DF3">
      <w:pPr>
        <w:pStyle w:val="Heading3"/>
      </w:pPr>
      <w:bookmarkStart w:id="212" w:name="X0b5e27b3a2b0a9a6750772341cfa0f3d12e6cc4"/>
      <w:r>
        <w:t>Networking Security Zoning</w:t>
      </w:r>
      <w:bookmarkEnd w:id="212"/>
    </w:p>
    <w:p w14:paraId="43826809" w14:textId="77777777" w:rsidR="00D36DF3" w:rsidRDefault="00D36DF3" w:rsidP="00D36DF3">
      <w:pPr>
        <w:pStyle w:val="NormalParagraph"/>
      </w:pPr>
      <w:r>
        <w:t>Network segmentation is important to ensure that VMs can only communicate with the VMs they are supposed to. To prevent a VM from impacting other VMs or hosts, it is a good practice to separate VM traffic and management traffic. This will prevent attacks by VMs breaking into the management infrastructure. It is also best to separate the VLAN traffic into appropriate groups and disable all other VLANs that are not in use. Likewise, VMs of similar functionalities can be grouped into specific zones and their traffic isolated. Each zone can be protected using access control policies and a dedicated firewall based on the needed security level.</w:t>
      </w:r>
    </w:p>
    <w:p w14:paraId="7CDDE8F9" w14:textId="77777777" w:rsidR="00D36DF3" w:rsidRDefault="00D36DF3" w:rsidP="00D36DF3">
      <w:pPr>
        <w:pStyle w:val="NormalParagraph"/>
      </w:pPr>
      <w:r>
        <w:t>Recommended practice to set network security policies following the principle of least privileged, only allowing approved protocol flows. For example, set 'default deny' inbound and add approved policies required for the functionality of the application running on the NFVI infrastructure.</w:t>
      </w:r>
    </w:p>
    <w:p w14:paraId="683F9223" w14:textId="77777777" w:rsidR="00D36DF3" w:rsidRDefault="00D36DF3" w:rsidP="00D36DF3">
      <w:pPr>
        <w:pStyle w:val="Heading3"/>
      </w:pPr>
      <w:bookmarkStart w:id="213" w:name="Xf6ff0e946da41d8cf68c9a129b18d4fd85370e6"/>
      <w:r>
        <w:t>Encryption</w:t>
      </w:r>
      <w:bookmarkEnd w:id="213"/>
    </w:p>
    <w:p w14:paraId="69D64851" w14:textId="77777777" w:rsidR="00D36DF3" w:rsidRDefault="00D36DF3" w:rsidP="00D36DF3">
      <w:pPr>
        <w:pStyle w:val="NormalParagraph"/>
      </w:pPr>
      <w:r>
        <w:t>Virtual volume disks associated with workloads may contain sensitive data. Therefore, they need to be protected. Best practice is to secure the workload volumes by encrypting them and storing the cryptographic keys at safe locations. Be aware that the decision to encrypt the volumes might cause reduced performance, so the decision to encrypt needs to be dependent on the requirements of the given infrastructure. The TPM module can also be used to securely store these keys. In addition, the hypervisor should be configured to securely erase the virtual volume disks in the event of application crashes or is intentionally destroyed to prevent it from unauthorized access.</w:t>
      </w:r>
    </w:p>
    <w:p w14:paraId="5CA13213" w14:textId="77777777" w:rsidR="00D36DF3" w:rsidRDefault="00D36DF3" w:rsidP="00D36DF3">
      <w:pPr>
        <w:pStyle w:val="ListBullet1"/>
      </w:pPr>
      <w:r>
        <w:lastRenderedPageBreak/>
        <w:t>Composition analysis: New vulnerabilities are discovered in common open source libraries every week. As such, mechanisms to validate components of the VNF application stack by checking libraries and supporting code against the Common Vulnerabilities and Exposures (CVE) databases to determine whether the code contains any known vulnerabilities must be embedded into the NFVI architecture itself. Some of the components required include:</w:t>
      </w:r>
    </w:p>
    <w:p w14:paraId="2F0AFD43" w14:textId="77777777" w:rsidR="00D36DF3" w:rsidRDefault="00D36DF3" w:rsidP="00D36DF3">
      <w:pPr>
        <w:pStyle w:val="ListBullet1"/>
      </w:pPr>
      <w:r>
        <w:t>Tools for checking common libraries against CVE databases integrated into the deployment and orchestration pipelines.</w:t>
      </w:r>
    </w:p>
    <w:p w14:paraId="53A2BE91" w14:textId="77777777" w:rsidR="00D36DF3" w:rsidRDefault="00D36DF3" w:rsidP="00D36DF3">
      <w:pPr>
        <w:pStyle w:val="ListBullet1"/>
      </w:pPr>
      <w:r>
        <w:t>The use of Image scanners such as OpenSCAP to determine security vulnerabilities</w:t>
      </w:r>
    </w:p>
    <w:p w14:paraId="2575A89A" w14:textId="77777777" w:rsidR="00D36DF3" w:rsidRDefault="00D36DF3" w:rsidP="00D36DF3">
      <w:pPr>
        <w:pStyle w:val="Heading3"/>
      </w:pPr>
      <w:bookmarkStart w:id="214" w:name="X127ff7feb8c0fae4e3e0bf6715fdde65e338cc5"/>
      <w:r>
        <w:t>Platform Patching</w:t>
      </w:r>
      <w:bookmarkEnd w:id="214"/>
    </w:p>
    <w:p w14:paraId="2DD1F350" w14:textId="77777777" w:rsidR="00D36DF3" w:rsidRDefault="00D36DF3" w:rsidP="00D36DF3">
      <w:pPr>
        <w:pStyle w:val="NormalParagraph"/>
      </w:pPr>
      <w:r>
        <w:t>Cloud Infrastructure operators should ensure that the platform including the components (hypervisors, VMs, etc.) are kept up to date with the latest patch.</w:t>
      </w:r>
    </w:p>
    <w:p w14:paraId="6A7015F5" w14:textId="77777777" w:rsidR="00D36DF3" w:rsidRDefault="00D36DF3" w:rsidP="00D36DF3">
      <w:pPr>
        <w:pStyle w:val="Heading3"/>
      </w:pPr>
      <w:bookmarkStart w:id="215" w:name="Xc39730f37b62e43b4271db4fa493b06416aeef2"/>
      <w:r>
        <w:t>Boot Integrity Measurement (TPM)</w:t>
      </w:r>
      <w:bookmarkEnd w:id="215"/>
    </w:p>
    <w:p w14:paraId="6907464C" w14:textId="77777777" w:rsidR="00D36DF3" w:rsidRDefault="00D36DF3" w:rsidP="00D36DF3">
      <w:pPr>
        <w:pStyle w:val="NormalParagraph"/>
      </w:pPr>
      <w:r>
        <w:t>Using a trusted platform module (TPM) as a hardware root of trust, the measurement of system sensitive components, such as platform firmware, bootloader, OS kernel, static filesystem, and other system components can be securely stored and verified. NFVI Operators should ensure that the TPM support is enabled in the platform firmware, so that platform measurements are correctly recorded during boot time.</w:t>
      </w:r>
    </w:p>
    <w:p w14:paraId="5720B9D5" w14:textId="77777777" w:rsidR="00D36DF3" w:rsidRDefault="00D36DF3" w:rsidP="00D36DF3">
      <w:pPr>
        <w:pStyle w:val="NormalParagraph"/>
      </w:pPr>
      <w:r>
        <w:t xml:space="preserve">Additionally, NFVI Operators should ensure that OS kernel measurements can be recorded by using a TPM-aware bootloader (e.g. </w:t>
      </w:r>
      <w:hyperlink r:id="rId65">
        <w:r>
          <w:rPr>
            <w:rStyle w:val="Hyperlink"/>
          </w:rPr>
          <w:t>tboot</w:t>
        </w:r>
      </w:hyperlink>
      <w:r>
        <w:t xml:space="preserve"> or </w:t>
      </w:r>
      <w:hyperlink r:id="rId66">
        <w:r>
          <w:rPr>
            <w:rStyle w:val="Hyperlink"/>
          </w:rPr>
          <w:t>shim</w:t>
        </w:r>
      </w:hyperlink>
      <w:r>
        <w:t>), which can extend the root of trust up to the kernel level. The validation of the platform measurements can be performed by TPM’s launch control policy (LCP) or through the remote attestation server.</w:t>
      </w:r>
    </w:p>
    <w:p w14:paraId="1D86139F" w14:textId="77777777" w:rsidR="00D36DF3" w:rsidRDefault="00D36DF3" w:rsidP="00D36DF3">
      <w:pPr>
        <w:pStyle w:val="Heading3"/>
      </w:pPr>
      <w:bookmarkStart w:id="216" w:name="X41e2af4739455154efca9bce89480760b31071b"/>
      <w:r>
        <w:t>Runtime Integrity Measurement (TPM)</w:t>
      </w:r>
      <w:bookmarkEnd w:id="216"/>
    </w:p>
    <w:p w14:paraId="3BAB7C2D" w14:textId="77777777" w:rsidR="00D36DF3" w:rsidRDefault="00D36DF3" w:rsidP="00D36DF3">
      <w:pPr>
        <w:pStyle w:val="NormalParagraph"/>
      </w:pPr>
      <w:r>
        <w:t xml:space="preserve">If a remote attestation server is used to monitor platform integrity, the operators should ensure that attestation is performed periodically or in a timely manner. Additionally, platform measurements may be extended to monitor the integrity of the static filesystem at run-time by using a TPM aware kernel module, such as </w:t>
      </w:r>
      <w:hyperlink r:id="rId67">
        <w:r>
          <w:rPr>
            <w:rStyle w:val="Hyperlink"/>
          </w:rPr>
          <w:t>Linux IMA (Integrity Measurement Architecture)</w:t>
        </w:r>
      </w:hyperlink>
      <w:r>
        <w:t xml:space="preserve"> for linux platforms, or by using the </w:t>
      </w:r>
      <w:hyperlink r:id="rId68" w:anchor="88-trust-policies">
        <w:r>
          <w:rPr>
            <w:rStyle w:val="Hyperlink"/>
          </w:rPr>
          <w:t>trust policies</w:t>
        </w:r>
      </w:hyperlink>
      <w:r>
        <w:t xml:space="preserve"> functionality of OpenCIT. The static filesystem includes a set of important files and folders which do not change between reboots during the lifecycle of the platform. This allows the attestation server to detect any tampering with the static filesystem during the runtime of the platform.</w:t>
      </w:r>
    </w:p>
    <w:p w14:paraId="3CC793C7" w14:textId="77777777" w:rsidR="00D36DF3" w:rsidRDefault="00D36DF3" w:rsidP="00D36DF3">
      <w:pPr>
        <w:pStyle w:val="Heading3"/>
      </w:pPr>
      <w:bookmarkStart w:id="217" w:name="Xa0f908bd3c179b4eb98706520607ffd97730c87"/>
      <w:r>
        <w:t>Cloud Infrastructure &amp; Cloud Infrastructure Manager</w:t>
      </w:r>
      <w:bookmarkEnd w:id="217"/>
    </w:p>
    <w:p w14:paraId="4F7D136E" w14:textId="77777777" w:rsidR="00D36DF3" w:rsidRDefault="00D36DF3" w:rsidP="00D36DF3">
      <w:pPr>
        <w:pStyle w:val="NormalParagraph"/>
      </w:pPr>
      <w:r>
        <w:t>Resources management is essential. Requests coming from a higher orchestration layer to the Cloud Infrastructure manager must validated and the integrity of these requets must be verified.</w:t>
      </w:r>
    </w:p>
    <w:p w14:paraId="0C5F5082" w14:textId="77777777" w:rsidR="00D36DF3" w:rsidRDefault="00D36DF3" w:rsidP="00D36DF3">
      <w:pPr>
        <w:pStyle w:val="Heading4"/>
      </w:pPr>
      <w:bookmarkStart w:id="218" w:name="X86f28e6b4e5e9623bf3ae9f9a29a1c775770185"/>
      <w:r>
        <w:t>Internal security capabilities</w:t>
      </w:r>
      <w:bookmarkEnd w:id="218"/>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95"/>
        <w:gridCol w:w="2407"/>
        <w:gridCol w:w="872"/>
        <w:gridCol w:w="4342"/>
      </w:tblGrid>
      <w:tr w:rsidR="00D36DF3" w14:paraId="03928730" w14:textId="77777777" w:rsidTr="00C11347">
        <w:tc>
          <w:tcPr>
            <w:tcW w:w="0" w:type="auto"/>
            <w:shd w:val="clear" w:color="auto" w:fill="BF0000"/>
            <w:vAlign w:val="bottom"/>
          </w:tcPr>
          <w:p w14:paraId="3FA05422" w14:textId="77777777" w:rsidR="00D36DF3" w:rsidRDefault="00D36DF3" w:rsidP="00C11347">
            <w:pPr>
              <w:pStyle w:val="TableHeader"/>
            </w:pPr>
            <w:r>
              <w:t>Ref</w:t>
            </w:r>
          </w:p>
        </w:tc>
        <w:tc>
          <w:tcPr>
            <w:tcW w:w="0" w:type="auto"/>
            <w:shd w:val="clear" w:color="auto" w:fill="BF0000"/>
            <w:vAlign w:val="bottom"/>
          </w:tcPr>
          <w:p w14:paraId="04C86C14" w14:textId="77777777" w:rsidR="00D36DF3" w:rsidRDefault="00D36DF3" w:rsidP="00C11347">
            <w:pPr>
              <w:pStyle w:val="TableHeader"/>
            </w:pPr>
            <w:r>
              <w:t>NFVI capability</w:t>
            </w:r>
          </w:p>
        </w:tc>
        <w:tc>
          <w:tcPr>
            <w:tcW w:w="0" w:type="auto"/>
            <w:shd w:val="clear" w:color="auto" w:fill="BF0000"/>
            <w:vAlign w:val="bottom"/>
          </w:tcPr>
          <w:p w14:paraId="17E6F8EF" w14:textId="77777777" w:rsidR="00D36DF3" w:rsidRDefault="00D36DF3" w:rsidP="00C11347">
            <w:pPr>
              <w:pStyle w:val="TableHeader"/>
            </w:pPr>
            <w:r>
              <w:t>Unit</w:t>
            </w:r>
          </w:p>
        </w:tc>
        <w:tc>
          <w:tcPr>
            <w:tcW w:w="0" w:type="auto"/>
            <w:shd w:val="clear" w:color="auto" w:fill="BF0000"/>
            <w:vAlign w:val="bottom"/>
          </w:tcPr>
          <w:p w14:paraId="12E8AF1C" w14:textId="77777777" w:rsidR="00D36DF3" w:rsidRDefault="00D36DF3" w:rsidP="00C11347">
            <w:pPr>
              <w:pStyle w:val="TableHeader"/>
            </w:pPr>
            <w:r>
              <w:t>Definition/Notes</w:t>
            </w:r>
          </w:p>
        </w:tc>
      </w:tr>
      <w:tr w:rsidR="00D36DF3" w14:paraId="40E24289" w14:textId="77777777" w:rsidTr="00C11347">
        <w:tc>
          <w:tcPr>
            <w:tcW w:w="0" w:type="auto"/>
          </w:tcPr>
          <w:p w14:paraId="2758F0E4" w14:textId="77777777" w:rsidR="00D36DF3" w:rsidRDefault="00D36DF3" w:rsidP="00C11347">
            <w:pPr>
              <w:pStyle w:val="TableText"/>
            </w:pPr>
            <w:r>
              <w:t>i.sec.cap.001</w:t>
            </w:r>
          </w:p>
        </w:tc>
        <w:tc>
          <w:tcPr>
            <w:tcW w:w="0" w:type="auto"/>
          </w:tcPr>
          <w:p w14:paraId="1A1E1400" w14:textId="77777777" w:rsidR="00D36DF3" w:rsidRDefault="00D36DF3" w:rsidP="00C11347">
            <w:pPr>
              <w:pStyle w:val="TableText"/>
            </w:pPr>
            <w:r>
              <w:t>VNF-C&lt;-&gt;VNF-C memory isolation</w:t>
            </w:r>
          </w:p>
        </w:tc>
        <w:tc>
          <w:tcPr>
            <w:tcW w:w="0" w:type="auto"/>
          </w:tcPr>
          <w:p w14:paraId="0EF20E2F" w14:textId="77777777" w:rsidR="00D36DF3" w:rsidRDefault="00D36DF3" w:rsidP="00C11347">
            <w:pPr>
              <w:pStyle w:val="TableText"/>
            </w:pPr>
            <w:r>
              <w:t>Yes/No</w:t>
            </w:r>
          </w:p>
        </w:tc>
        <w:tc>
          <w:tcPr>
            <w:tcW w:w="0" w:type="auto"/>
          </w:tcPr>
          <w:p w14:paraId="7716CDCE" w14:textId="77777777" w:rsidR="00D36DF3" w:rsidRDefault="00D36DF3" w:rsidP="00C11347">
            <w:pPr>
              <w:pStyle w:val="TableText"/>
            </w:pPr>
            <w:r>
              <w:t>Are VNF-C memories isolated from each other by hardware support</w:t>
            </w:r>
          </w:p>
        </w:tc>
      </w:tr>
      <w:tr w:rsidR="00D36DF3" w14:paraId="5DB5CC1D" w14:textId="77777777" w:rsidTr="00C11347">
        <w:tc>
          <w:tcPr>
            <w:tcW w:w="0" w:type="auto"/>
          </w:tcPr>
          <w:p w14:paraId="431F4E6C" w14:textId="77777777" w:rsidR="00D36DF3" w:rsidRDefault="00D36DF3" w:rsidP="00C11347">
            <w:pPr>
              <w:pStyle w:val="TableText"/>
            </w:pPr>
            <w:r>
              <w:t>i.sec.cap.002</w:t>
            </w:r>
          </w:p>
        </w:tc>
        <w:tc>
          <w:tcPr>
            <w:tcW w:w="0" w:type="auto"/>
          </w:tcPr>
          <w:p w14:paraId="2310581B" w14:textId="77777777" w:rsidR="00D36DF3" w:rsidRDefault="00D36DF3" w:rsidP="00C11347">
            <w:pPr>
              <w:pStyle w:val="TableText"/>
            </w:pPr>
            <w:r>
              <w:t>VNF-C -&gt; Host</w:t>
            </w:r>
          </w:p>
        </w:tc>
        <w:tc>
          <w:tcPr>
            <w:tcW w:w="0" w:type="auto"/>
          </w:tcPr>
          <w:p w14:paraId="4510D99A" w14:textId="77777777" w:rsidR="00D36DF3" w:rsidRDefault="00D36DF3" w:rsidP="00C11347">
            <w:pPr>
              <w:pStyle w:val="TableText"/>
            </w:pPr>
            <w:r>
              <w:t>Yes/No</w:t>
            </w:r>
          </w:p>
        </w:tc>
        <w:tc>
          <w:tcPr>
            <w:tcW w:w="0" w:type="auto"/>
          </w:tcPr>
          <w:p w14:paraId="3278C1F6" w14:textId="77777777" w:rsidR="00D36DF3" w:rsidRDefault="00D36DF3" w:rsidP="00C11347">
            <w:pPr>
              <w:pStyle w:val="TableText"/>
            </w:pPr>
            <w:r>
              <w:t>Can VNF-C access host memory</w:t>
            </w:r>
          </w:p>
        </w:tc>
      </w:tr>
      <w:tr w:rsidR="00D36DF3" w14:paraId="4C6A1C2D" w14:textId="77777777" w:rsidTr="00C11347">
        <w:tc>
          <w:tcPr>
            <w:tcW w:w="0" w:type="auto"/>
          </w:tcPr>
          <w:p w14:paraId="226454E5" w14:textId="77777777" w:rsidR="00D36DF3" w:rsidRDefault="00D36DF3" w:rsidP="00C11347">
            <w:pPr>
              <w:pStyle w:val="TableText"/>
            </w:pPr>
            <w:r>
              <w:lastRenderedPageBreak/>
              <w:t>i.sec.cap.003</w:t>
            </w:r>
          </w:p>
        </w:tc>
        <w:tc>
          <w:tcPr>
            <w:tcW w:w="0" w:type="auto"/>
          </w:tcPr>
          <w:p w14:paraId="7E199F4B" w14:textId="77777777" w:rsidR="00D36DF3" w:rsidRDefault="00D36DF3" w:rsidP="00C11347">
            <w:pPr>
              <w:pStyle w:val="TableText"/>
            </w:pPr>
            <w:r>
              <w:t>Host -&gt; VNF-C</w:t>
            </w:r>
          </w:p>
        </w:tc>
        <w:tc>
          <w:tcPr>
            <w:tcW w:w="0" w:type="auto"/>
          </w:tcPr>
          <w:p w14:paraId="3800F2BD" w14:textId="77777777" w:rsidR="00D36DF3" w:rsidRDefault="00D36DF3" w:rsidP="00C11347">
            <w:pPr>
              <w:pStyle w:val="TableText"/>
            </w:pPr>
            <w:r>
              <w:t>Yes/No</w:t>
            </w:r>
          </w:p>
        </w:tc>
        <w:tc>
          <w:tcPr>
            <w:tcW w:w="0" w:type="auto"/>
          </w:tcPr>
          <w:p w14:paraId="176D051E" w14:textId="77777777" w:rsidR="00D36DF3" w:rsidRDefault="00D36DF3" w:rsidP="00C11347">
            <w:pPr>
              <w:pStyle w:val="TableText"/>
            </w:pPr>
            <w:r>
              <w:t>Can Host access VNF-C memory</w:t>
            </w:r>
          </w:p>
        </w:tc>
      </w:tr>
      <w:tr w:rsidR="00D36DF3" w14:paraId="3D7416E9" w14:textId="77777777" w:rsidTr="00C11347">
        <w:tc>
          <w:tcPr>
            <w:tcW w:w="0" w:type="auto"/>
          </w:tcPr>
          <w:p w14:paraId="1DC7C0BE" w14:textId="77777777" w:rsidR="00D36DF3" w:rsidRDefault="00D36DF3" w:rsidP="00C11347">
            <w:pPr>
              <w:pStyle w:val="TableText"/>
            </w:pPr>
            <w:r>
              <w:t>i.sec.cap.004</w:t>
            </w:r>
          </w:p>
        </w:tc>
        <w:tc>
          <w:tcPr>
            <w:tcW w:w="0" w:type="auto"/>
          </w:tcPr>
          <w:p w14:paraId="1339FD10" w14:textId="77777777" w:rsidR="00D36DF3" w:rsidRDefault="00D36DF3" w:rsidP="00C11347">
            <w:pPr>
              <w:pStyle w:val="TableText"/>
            </w:pPr>
            <w:r>
              <w:t>External storage at-rest encryption</w:t>
            </w:r>
          </w:p>
        </w:tc>
        <w:tc>
          <w:tcPr>
            <w:tcW w:w="0" w:type="auto"/>
          </w:tcPr>
          <w:p w14:paraId="32ADFF98" w14:textId="77777777" w:rsidR="00D36DF3" w:rsidRDefault="00D36DF3" w:rsidP="00C11347">
            <w:pPr>
              <w:pStyle w:val="TableText"/>
            </w:pPr>
            <w:r>
              <w:t>Yes/No</w:t>
            </w:r>
          </w:p>
        </w:tc>
        <w:tc>
          <w:tcPr>
            <w:tcW w:w="0" w:type="auto"/>
          </w:tcPr>
          <w:p w14:paraId="58332736" w14:textId="77777777" w:rsidR="00D36DF3" w:rsidRDefault="00D36DF3" w:rsidP="00C11347">
            <w:pPr>
              <w:pStyle w:val="TableText"/>
            </w:pPr>
            <w:r>
              <w:t>Is external storage encrypted at-rest</w:t>
            </w:r>
          </w:p>
        </w:tc>
      </w:tr>
    </w:tbl>
    <w:p w14:paraId="299FCFBF" w14:textId="77777777" w:rsidR="00D36DF3" w:rsidRDefault="00D36DF3" w:rsidP="00D36DF3">
      <w:pPr>
        <w:pStyle w:val="TableCaption"/>
      </w:pPr>
      <w:r>
        <w:t>: Cloud Infrastructure internal security capabilities</w:t>
      </w:r>
    </w:p>
    <w:p w14:paraId="72F1A9D3" w14:textId="77777777" w:rsidR="00D36DF3" w:rsidRDefault="00D36DF3" w:rsidP="00D36DF3">
      <w:pPr>
        <w:pStyle w:val="NormalParagraph"/>
      </w:pPr>
      <w:r>
        <w:fldChar w:fldCharType="begin"/>
      </w:r>
      <w:r>
        <w:instrText xml:space="preserve"> REF _Ref40799317 \r \h </w:instrText>
      </w:r>
      <w:r>
        <w:fldChar w:fldCharType="separate"/>
      </w:r>
      <w:r>
        <w:t>Table 46</w:t>
      </w:r>
      <w:r>
        <w:fldChar w:fldCharType="end"/>
      </w:r>
      <w:r>
        <w:t xml:space="preserve"> shows security capabilities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62"/>
        <w:gridCol w:w="2262"/>
        <w:gridCol w:w="872"/>
        <w:gridCol w:w="4420"/>
      </w:tblGrid>
      <w:tr w:rsidR="00D36DF3" w14:paraId="04CF421A" w14:textId="77777777" w:rsidTr="00C11347">
        <w:tc>
          <w:tcPr>
            <w:tcW w:w="0" w:type="auto"/>
            <w:shd w:val="clear" w:color="auto" w:fill="BF0000"/>
            <w:vAlign w:val="bottom"/>
          </w:tcPr>
          <w:p w14:paraId="3C0D02E2" w14:textId="77777777" w:rsidR="00D36DF3" w:rsidRDefault="00D36DF3" w:rsidP="00C11347">
            <w:pPr>
              <w:pStyle w:val="TableHeader"/>
            </w:pPr>
            <w:r>
              <w:t>Ref</w:t>
            </w:r>
          </w:p>
        </w:tc>
        <w:tc>
          <w:tcPr>
            <w:tcW w:w="0" w:type="auto"/>
            <w:shd w:val="clear" w:color="auto" w:fill="BF0000"/>
            <w:vAlign w:val="bottom"/>
          </w:tcPr>
          <w:p w14:paraId="5A345C0F" w14:textId="77777777" w:rsidR="00D36DF3" w:rsidRDefault="00D36DF3" w:rsidP="00C11347">
            <w:pPr>
              <w:pStyle w:val="TableHeader"/>
            </w:pPr>
            <w:r>
              <w:t>VIM capability</w:t>
            </w:r>
          </w:p>
        </w:tc>
        <w:tc>
          <w:tcPr>
            <w:tcW w:w="0" w:type="auto"/>
            <w:shd w:val="clear" w:color="auto" w:fill="BF0000"/>
            <w:vAlign w:val="bottom"/>
          </w:tcPr>
          <w:p w14:paraId="25BCA1FD" w14:textId="77777777" w:rsidR="00D36DF3" w:rsidRDefault="00D36DF3" w:rsidP="00C11347">
            <w:pPr>
              <w:pStyle w:val="TableHeader"/>
            </w:pPr>
            <w:r>
              <w:t>Unit</w:t>
            </w:r>
          </w:p>
        </w:tc>
        <w:tc>
          <w:tcPr>
            <w:tcW w:w="0" w:type="auto"/>
            <w:shd w:val="clear" w:color="auto" w:fill="BF0000"/>
            <w:vAlign w:val="bottom"/>
          </w:tcPr>
          <w:p w14:paraId="509F2806" w14:textId="77777777" w:rsidR="00D36DF3" w:rsidRDefault="00D36DF3" w:rsidP="00C11347">
            <w:pPr>
              <w:pStyle w:val="TableHeader"/>
            </w:pPr>
            <w:r>
              <w:t>Definition/Notes</w:t>
            </w:r>
          </w:p>
        </w:tc>
      </w:tr>
      <w:tr w:rsidR="00D36DF3" w14:paraId="6AFF87F8" w14:textId="77777777" w:rsidTr="00C11347">
        <w:tc>
          <w:tcPr>
            <w:tcW w:w="0" w:type="auto"/>
          </w:tcPr>
          <w:p w14:paraId="1E27A3B5" w14:textId="77777777" w:rsidR="00D36DF3" w:rsidRDefault="00D36DF3" w:rsidP="00C11347">
            <w:pPr>
              <w:pStyle w:val="TableText"/>
            </w:pPr>
            <w:r>
              <w:t>e.sec.cap.001</w:t>
            </w:r>
          </w:p>
        </w:tc>
        <w:tc>
          <w:tcPr>
            <w:tcW w:w="0" w:type="auto"/>
          </w:tcPr>
          <w:p w14:paraId="71C01C6F" w14:textId="77777777" w:rsidR="00D36DF3" w:rsidRDefault="00D36DF3" w:rsidP="00C11347">
            <w:pPr>
              <w:pStyle w:val="TableText"/>
            </w:pPr>
            <w:r>
              <w:t>Resources management requests verification</w:t>
            </w:r>
          </w:p>
        </w:tc>
        <w:tc>
          <w:tcPr>
            <w:tcW w:w="0" w:type="auto"/>
          </w:tcPr>
          <w:p w14:paraId="720FCBAD" w14:textId="77777777" w:rsidR="00D36DF3" w:rsidRDefault="00D36DF3" w:rsidP="00C11347">
            <w:pPr>
              <w:pStyle w:val="TableText"/>
            </w:pPr>
            <w:r>
              <w:t>Yes/No</w:t>
            </w:r>
          </w:p>
        </w:tc>
        <w:tc>
          <w:tcPr>
            <w:tcW w:w="0" w:type="auto"/>
          </w:tcPr>
          <w:p w14:paraId="6305A7B4" w14:textId="77777777" w:rsidR="00D36DF3" w:rsidRDefault="00D36DF3" w:rsidP="00C11347">
            <w:pPr>
              <w:pStyle w:val="TableText"/>
            </w:pPr>
            <w:r>
              <w:t>Capability to validate and verify the integrity of a resources management requests coming from NFVO or VNFM</w:t>
            </w:r>
          </w:p>
        </w:tc>
      </w:tr>
    </w:tbl>
    <w:p w14:paraId="68101E4A" w14:textId="77777777" w:rsidR="00D36DF3" w:rsidRDefault="00D36DF3" w:rsidP="00D36DF3">
      <w:pPr>
        <w:pStyle w:val="TableCaption"/>
      </w:pPr>
      <w:bookmarkStart w:id="219" w:name="_Ref40799317"/>
      <w:r>
        <w:t>: Cloud Infrastructure Manager capabilities related to security</w:t>
      </w:r>
      <w:bookmarkEnd w:id="219"/>
    </w:p>
    <w:p w14:paraId="4D66FDFC" w14:textId="77777777" w:rsidR="00D36DF3" w:rsidRDefault="00D36DF3" w:rsidP="00D36DF3">
      <w:pPr>
        <w:pStyle w:val="Heading2"/>
      </w:pPr>
      <w:bookmarkStart w:id="220" w:name="X45ebd2e2f388dec7d2dce336933f41a7c5562bd"/>
      <w:r>
        <w:t>Certification requirements (Just ideas)</w:t>
      </w:r>
      <w:bookmarkEnd w:id="220"/>
    </w:p>
    <w:p w14:paraId="032A851E" w14:textId="77777777" w:rsidR="00D36DF3" w:rsidRDefault="00D36DF3" w:rsidP="00D36DF3">
      <w:pPr>
        <w:pStyle w:val="ListBullet1"/>
      </w:pPr>
      <w:r>
        <w:t>Security test cases executed and test case results</w:t>
      </w:r>
    </w:p>
    <w:p w14:paraId="114177D7" w14:textId="77777777" w:rsidR="00D36DF3" w:rsidRDefault="00D36DF3" w:rsidP="00D36DF3">
      <w:pPr>
        <w:pStyle w:val="ListBullet1"/>
      </w:pPr>
      <w:r>
        <w:t>Industry standard compliance achieved (NIST, ISO, PCI, FedRAMP Moderate etc.)</w:t>
      </w:r>
    </w:p>
    <w:p w14:paraId="179F1F78" w14:textId="77777777" w:rsidR="00D36DF3" w:rsidRDefault="00D36DF3" w:rsidP="00D36DF3">
      <w:pPr>
        <w:pStyle w:val="ListBullet1"/>
      </w:pPr>
      <w:r>
        <w:t>Output and analysis from automated static code review, dynamic tests, and penetration tests with remediation of Medium/High/Critical security issues. Tools used for security testing of software being released must be shared.</w:t>
      </w:r>
    </w:p>
    <w:p w14:paraId="4E86F717" w14:textId="77777777" w:rsidR="00D36DF3" w:rsidRDefault="00D36DF3" w:rsidP="00D36DF3">
      <w:pPr>
        <w:pStyle w:val="ListBullet1"/>
      </w:pPr>
      <w:r>
        <w:t>Details on un-remediated low severity security issues must be shared.</w:t>
      </w:r>
    </w:p>
    <w:p w14:paraId="2AC2058C" w14:textId="77777777" w:rsidR="00D36DF3" w:rsidRDefault="00D36DF3" w:rsidP="00D36DF3">
      <w:pPr>
        <w:pStyle w:val="ListBullet1"/>
      </w:pPr>
      <w:r>
        <w:t>Threat models performed during design phase. Including remediation summary to mitigate threats identified.</w:t>
      </w:r>
    </w:p>
    <w:p w14:paraId="705B9DAE" w14:textId="77777777" w:rsidR="00D36DF3" w:rsidRDefault="00D36DF3" w:rsidP="00D36DF3">
      <w:pPr>
        <w:pStyle w:val="ListBullet1"/>
      </w:pPr>
      <w:r>
        <w:t>Details on un-remediated low severity security issues.</w:t>
      </w:r>
    </w:p>
    <w:p w14:paraId="05BD038A" w14:textId="77777777" w:rsidR="00D36DF3" w:rsidRDefault="00D36DF3" w:rsidP="00D36DF3">
      <w:pPr>
        <w:pStyle w:val="ListBullet1"/>
      </w:pPr>
      <w:r>
        <w:t>Any additional Security and Privacy requirements implemented in the software deliverable beyond the default rules used security analysis tools</w:t>
      </w:r>
    </w:p>
    <w:p w14:paraId="3F3D8B31" w14:textId="77777777" w:rsidR="00D36DF3" w:rsidRDefault="00D36DF3" w:rsidP="00D36DF3">
      <w:pPr>
        <w:pStyle w:val="ListBullet1"/>
      </w:pPr>
      <w:r>
        <w:t>Resiliency tests run (such as hardware failures or power failure tests)</w:t>
      </w:r>
    </w:p>
    <w:p w14:paraId="3711AA46" w14:textId="77777777" w:rsidR="00D36DF3" w:rsidRDefault="00D36DF3" w:rsidP="00D36DF3">
      <w:pPr>
        <w:pStyle w:val="Heading2"/>
      </w:pPr>
      <w:bookmarkStart w:id="221" w:name="X60bca641b82d7e60c7fe9bf84591633e7a8579d"/>
      <w:r>
        <w:t>Consolidated Security Requirements</w:t>
      </w:r>
      <w:bookmarkEnd w:id="221"/>
    </w:p>
    <w:p w14:paraId="3BBE003E" w14:textId="77777777" w:rsidR="00D36DF3" w:rsidRDefault="00D36DF3" w:rsidP="00D36DF3">
      <w:pPr>
        <w:pStyle w:val="Heading3"/>
      </w:pPr>
      <w:bookmarkStart w:id="222" w:name="X4eecb72d4bc885f13b17c6ad2662fe67ef8e9f0"/>
      <w:r>
        <w:t>System Hardening</w:t>
      </w:r>
      <w:bookmarkEnd w:id="222"/>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06"/>
        <w:gridCol w:w="4813"/>
        <w:gridCol w:w="644"/>
        <w:gridCol w:w="2253"/>
      </w:tblGrid>
      <w:tr w:rsidR="00D36DF3" w14:paraId="06D5336F" w14:textId="77777777" w:rsidTr="00C11347">
        <w:tc>
          <w:tcPr>
            <w:tcW w:w="0" w:type="auto"/>
            <w:shd w:val="clear" w:color="auto" w:fill="BF0000"/>
            <w:vAlign w:val="bottom"/>
          </w:tcPr>
          <w:p w14:paraId="031C28F0" w14:textId="77777777" w:rsidR="00D36DF3" w:rsidRDefault="00D36DF3" w:rsidP="00C11347">
            <w:pPr>
              <w:pStyle w:val="TableHeader"/>
            </w:pPr>
            <w:r>
              <w:t>Ref</w:t>
            </w:r>
          </w:p>
        </w:tc>
        <w:tc>
          <w:tcPr>
            <w:tcW w:w="0" w:type="auto"/>
            <w:shd w:val="clear" w:color="auto" w:fill="BF0000"/>
            <w:vAlign w:val="bottom"/>
          </w:tcPr>
          <w:p w14:paraId="6A5B2D91" w14:textId="77777777" w:rsidR="00D36DF3" w:rsidRDefault="00D36DF3" w:rsidP="00C11347">
            <w:pPr>
              <w:pStyle w:val="TableHeader"/>
            </w:pPr>
            <w:r>
              <w:t>Requirement</w:t>
            </w:r>
          </w:p>
        </w:tc>
        <w:tc>
          <w:tcPr>
            <w:tcW w:w="0" w:type="auto"/>
            <w:shd w:val="clear" w:color="auto" w:fill="BF0000"/>
            <w:vAlign w:val="bottom"/>
          </w:tcPr>
          <w:p w14:paraId="46EFFE3A" w14:textId="77777777" w:rsidR="00D36DF3" w:rsidRDefault="00D36DF3" w:rsidP="00C11347">
            <w:pPr>
              <w:pStyle w:val="TableHeader"/>
            </w:pPr>
            <w:r>
              <w:t>Unit</w:t>
            </w:r>
          </w:p>
        </w:tc>
        <w:tc>
          <w:tcPr>
            <w:tcW w:w="0" w:type="auto"/>
            <w:shd w:val="clear" w:color="auto" w:fill="BF0000"/>
            <w:vAlign w:val="bottom"/>
          </w:tcPr>
          <w:p w14:paraId="7FF8CCC9" w14:textId="77777777" w:rsidR="00D36DF3" w:rsidRDefault="00D36DF3" w:rsidP="00C11347">
            <w:pPr>
              <w:pStyle w:val="TableHeader"/>
            </w:pPr>
            <w:r>
              <w:t>Definition</w:t>
            </w:r>
          </w:p>
        </w:tc>
      </w:tr>
      <w:tr w:rsidR="00D36DF3" w14:paraId="1F154DE0" w14:textId="77777777" w:rsidTr="00C11347">
        <w:tc>
          <w:tcPr>
            <w:tcW w:w="0" w:type="auto"/>
          </w:tcPr>
          <w:p w14:paraId="3C22D8E7" w14:textId="77777777" w:rsidR="00D36DF3" w:rsidRDefault="00D36DF3" w:rsidP="00C11347">
            <w:pPr>
              <w:pStyle w:val="TableText"/>
            </w:pPr>
            <w:r>
              <w:t>sec.gen.001</w:t>
            </w:r>
          </w:p>
        </w:tc>
        <w:tc>
          <w:tcPr>
            <w:tcW w:w="0" w:type="auto"/>
          </w:tcPr>
          <w:p w14:paraId="1FE7FCDF" w14:textId="77777777" w:rsidR="00D36DF3" w:rsidRDefault="00D36DF3" w:rsidP="00C11347">
            <w:pPr>
              <w:pStyle w:val="TableText"/>
            </w:pPr>
            <w:r>
              <w:t xml:space="preserve">The Platform </w:t>
            </w:r>
            <w:r>
              <w:rPr>
                <w:b/>
              </w:rPr>
              <w:t>must</w:t>
            </w:r>
            <w:r>
              <w:t xml:space="preserve"> maintain the state to what it is specified to be and does not change unless through change management process.</w:t>
            </w:r>
          </w:p>
        </w:tc>
        <w:tc>
          <w:tcPr>
            <w:tcW w:w="0" w:type="auto"/>
          </w:tcPr>
          <w:p w14:paraId="21DCC085" w14:textId="77777777" w:rsidR="00D36DF3" w:rsidRDefault="00D36DF3" w:rsidP="00C11347">
            <w:pPr>
              <w:pStyle w:val="TableText"/>
            </w:pPr>
          </w:p>
        </w:tc>
        <w:tc>
          <w:tcPr>
            <w:tcW w:w="0" w:type="auto"/>
          </w:tcPr>
          <w:p w14:paraId="2CD26910" w14:textId="77777777" w:rsidR="00D36DF3" w:rsidRDefault="00D36DF3" w:rsidP="00C11347">
            <w:pPr>
              <w:pStyle w:val="TableText"/>
            </w:pPr>
          </w:p>
        </w:tc>
      </w:tr>
      <w:tr w:rsidR="00D36DF3" w14:paraId="3127540E" w14:textId="77777777" w:rsidTr="00C11347">
        <w:tc>
          <w:tcPr>
            <w:tcW w:w="0" w:type="auto"/>
          </w:tcPr>
          <w:p w14:paraId="0F5953A8" w14:textId="77777777" w:rsidR="00D36DF3" w:rsidRDefault="00D36DF3" w:rsidP="00C11347">
            <w:pPr>
              <w:pStyle w:val="TableText"/>
            </w:pPr>
            <w:r>
              <w:t>sec.gen.002</w:t>
            </w:r>
          </w:p>
        </w:tc>
        <w:tc>
          <w:tcPr>
            <w:tcW w:w="0" w:type="auto"/>
          </w:tcPr>
          <w:p w14:paraId="70EB203B" w14:textId="77777777" w:rsidR="00D36DF3" w:rsidRDefault="00D36DF3" w:rsidP="00C11347">
            <w:pPr>
              <w:pStyle w:val="TableText"/>
            </w:pPr>
            <w:r>
              <w:t xml:space="preserve">All systems part of Cloud Infrastructure </w:t>
            </w:r>
            <w:r>
              <w:rPr>
                <w:b/>
              </w:rPr>
              <w:t>must</w:t>
            </w:r>
            <w:r>
              <w:t xml:space="preserve"> support password hardening (strength and rules for updates (process), storage and transmission, etc.)</w:t>
            </w:r>
          </w:p>
        </w:tc>
        <w:tc>
          <w:tcPr>
            <w:tcW w:w="0" w:type="auto"/>
          </w:tcPr>
          <w:p w14:paraId="07406D3A" w14:textId="77777777" w:rsidR="00D36DF3" w:rsidRDefault="00D36DF3" w:rsidP="00C11347">
            <w:pPr>
              <w:pStyle w:val="TableText"/>
            </w:pPr>
          </w:p>
        </w:tc>
        <w:tc>
          <w:tcPr>
            <w:tcW w:w="0" w:type="auto"/>
          </w:tcPr>
          <w:p w14:paraId="4DAAEBDD" w14:textId="77777777" w:rsidR="00D36DF3" w:rsidRDefault="00D36DF3" w:rsidP="00C11347">
            <w:pPr>
              <w:pStyle w:val="TableText"/>
            </w:pPr>
            <w:r>
              <w:t>Hardening: NIST SP 800-63B</w:t>
            </w:r>
          </w:p>
        </w:tc>
      </w:tr>
      <w:tr w:rsidR="00D36DF3" w14:paraId="02254657" w14:textId="77777777" w:rsidTr="00C11347">
        <w:tc>
          <w:tcPr>
            <w:tcW w:w="0" w:type="auto"/>
          </w:tcPr>
          <w:p w14:paraId="4CD05D99" w14:textId="77777777" w:rsidR="00D36DF3" w:rsidRDefault="00D36DF3" w:rsidP="00C11347">
            <w:pPr>
              <w:pStyle w:val="TableText"/>
            </w:pPr>
            <w:r>
              <w:t>sec.gen.003</w:t>
            </w:r>
          </w:p>
        </w:tc>
        <w:tc>
          <w:tcPr>
            <w:tcW w:w="0" w:type="auto"/>
          </w:tcPr>
          <w:p w14:paraId="70A39F7B" w14:textId="77777777" w:rsidR="00D36DF3" w:rsidRDefault="00D36DF3" w:rsidP="00C11347">
            <w:pPr>
              <w:pStyle w:val="TableText"/>
            </w:pPr>
            <w:r>
              <w:t xml:space="preserve">All servers part of Cloud Infrastructure </w:t>
            </w:r>
            <w:r>
              <w:rPr>
                <w:b/>
              </w:rPr>
              <w:t>must</w:t>
            </w:r>
            <w:r>
              <w:t xml:space="preserve"> support a root of trust and secure boot</w:t>
            </w:r>
          </w:p>
        </w:tc>
        <w:tc>
          <w:tcPr>
            <w:tcW w:w="0" w:type="auto"/>
          </w:tcPr>
          <w:p w14:paraId="502A16E9" w14:textId="77777777" w:rsidR="00D36DF3" w:rsidRDefault="00D36DF3" w:rsidP="00C11347">
            <w:pPr>
              <w:pStyle w:val="TableText"/>
            </w:pPr>
          </w:p>
        </w:tc>
        <w:tc>
          <w:tcPr>
            <w:tcW w:w="0" w:type="auto"/>
          </w:tcPr>
          <w:p w14:paraId="79BDD1C4" w14:textId="77777777" w:rsidR="00D36DF3" w:rsidRDefault="00D36DF3" w:rsidP="00C11347">
            <w:pPr>
              <w:pStyle w:val="TableText"/>
            </w:pPr>
          </w:p>
        </w:tc>
      </w:tr>
      <w:tr w:rsidR="00D36DF3" w14:paraId="664DFAED" w14:textId="77777777" w:rsidTr="00C11347">
        <w:tc>
          <w:tcPr>
            <w:tcW w:w="0" w:type="auto"/>
          </w:tcPr>
          <w:p w14:paraId="6B082E13" w14:textId="77777777" w:rsidR="00D36DF3" w:rsidRDefault="00D36DF3" w:rsidP="00C11347">
            <w:pPr>
              <w:pStyle w:val="TableText"/>
            </w:pPr>
            <w:r>
              <w:t>sec.gen.004</w:t>
            </w:r>
          </w:p>
        </w:tc>
        <w:tc>
          <w:tcPr>
            <w:tcW w:w="0" w:type="auto"/>
          </w:tcPr>
          <w:p w14:paraId="33DC9122" w14:textId="77777777" w:rsidR="00D36DF3" w:rsidRDefault="00D36DF3" w:rsidP="00C11347">
            <w:pPr>
              <w:pStyle w:val="TableText"/>
            </w:pPr>
            <w:r>
              <w:t xml:space="preserve">The Operating Systems of all the servers part of Cloud Infrastructure </w:t>
            </w:r>
            <w:r>
              <w:rPr>
                <w:b/>
              </w:rPr>
              <w:t>must</w:t>
            </w:r>
            <w:r>
              <w:t xml:space="preserve"> be hardened</w:t>
            </w:r>
          </w:p>
        </w:tc>
        <w:tc>
          <w:tcPr>
            <w:tcW w:w="0" w:type="auto"/>
          </w:tcPr>
          <w:p w14:paraId="2FB88411" w14:textId="77777777" w:rsidR="00D36DF3" w:rsidRDefault="00D36DF3" w:rsidP="00C11347">
            <w:pPr>
              <w:pStyle w:val="TableText"/>
            </w:pPr>
          </w:p>
        </w:tc>
        <w:tc>
          <w:tcPr>
            <w:tcW w:w="0" w:type="auto"/>
          </w:tcPr>
          <w:p w14:paraId="54AF5B4A" w14:textId="77777777" w:rsidR="00D36DF3" w:rsidRDefault="00D36DF3" w:rsidP="00C11347">
            <w:pPr>
              <w:pStyle w:val="TableText"/>
            </w:pPr>
            <w:r>
              <w:t>NIST SP 800-123</w:t>
            </w:r>
          </w:p>
        </w:tc>
      </w:tr>
      <w:tr w:rsidR="00D36DF3" w14:paraId="0A8AD544" w14:textId="77777777" w:rsidTr="00C11347">
        <w:tc>
          <w:tcPr>
            <w:tcW w:w="0" w:type="auto"/>
          </w:tcPr>
          <w:p w14:paraId="58A03628" w14:textId="77777777" w:rsidR="00D36DF3" w:rsidRDefault="00D36DF3" w:rsidP="00C11347">
            <w:pPr>
              <w:pStyle w:val="TableText"/>
            </w:pPr>
            <w:r>
              <w:t>sec.gen.005</w:t>
            </w:r>
          </w:p>
        </w:tc>
        <w:tc>
          <w:tcPr>
            <w:tcW w:w="0" w:type="auto"/>
          </w:tcPr>
          <w:p w14:paraId="154A7121" w14:textId="77777777" w:rsidR="00D36DF3" w:rsidRDefault="00D36DF3" w:rsidP="00C11347">
            <w:pPr>
              <w:pStyle w:val="TableText"/>
            </w:pPr>
            <w:r>
              <w:t xml:space="preserve">The Platform </w:t>
            </w:r>
            <w:r>
              <w:rPr>
                <w:b/>
              </w:rPr>
              <w:t>must</w:t>
            </w:r>
            <w:r>
              <w:t xml:space="preserve"> support Operating System level access control</w:t>
            </w:r>
          </w:p>
        </w:tc>
        <w:tc>
          <w:tcPr>
            <w:tcW w:w="0" w:type="auto"/>
          </w:tcPr>
          <w:p w14:paraId="63E2B53C" w14:textId="77777777" w:rsidR="00D36DF3" w:rsidRDefault="00D36DF3" w:rsidP="00C11347">
            <w:pPr>
              <w:pStyle w:val="TableText"/>
            </w:pPr>
          </w:p>
        </w:tc>
        <w:tc>
          <w:tcPr>
            <w:tcW w:w="0" w:type="auto"/>
          </w:tcPr>
          <w:p w14:paraId="0B4FAC1F" w14:textId="77777777" w:rsidR="00D36DF3" w:rsidRDefault="00D36DF3" w:rsidP="00C11347">
            <w:pPr>
              <w:pStyle w:val="TableText"/>
            </w:pPr>
            <w:r>
              <w:t>Details on OS</w:t>
            </w:r>
          </w:p>
        </w:tc>
      </w:tr>
      <w:tr w:rsidR="00D36DF3" w14:paraId="245F8853" w14:textId="77777777" w:rsidTr="00C11347">
        <w:tc>
          <w:tcPr>
            <w:tcW w:w="0" w:type="auto"/>
          </w:tcPr>
          <w:p w14:paraId="0B24476E" w14:textId="77777777" w:rsidR="00D36DF3" w:rsidRDefault="00D36DF3" w:rsidP="00C11347">
            <w:pPr>
              <w:pStyle w:val="TableText"/>
            </w:pPr>
            <w:r>
              <w:t>sec.gen.006</w:t>
            </w:r>
          </w:p>
        </w:tc>
        <w:tc>
          <w:tcPr>
            <w:tcW w:w="0" w:type="auto"/>
          </w:tcPr>
          <w:p w14:paraId="09D50382" w14:textId="77777777" w:rsidR="00D36DF3" w:rsidRDefault="00D36DF3" w:rsidP="00C11347">
            <w:pPr>
              <w:pStyle w:val="TableText"/>
            </w:pPr>
            <w:r>
              <w:t xml:space="preserve">The Platform </w:t>
            </w:r>
            <w:r>
              <w:rPr>
                <w:b/>
              </w:rPr>
              <w:t>must</w:t>
            </w:r>
            <w:r>
              <w:t xml:space="preserve"> support Secure logging</w:t>
            </w:r>
          </w:p>
        </w:tc>
        <w:tc>
          <w:tcPr>
            <w:tcW w:w="0" w:type="auto"/>
          </w:tcPr>
          <w:p w14:paraId="4BF43CB6" w14:textId="77777777" w:rsidR="00D36DF3" w:rsidRDefault="00D36DF3" w:rsidP="00C11347">
            <w:pPr>
              <w:pStyle w:val="TableText"/>
            </w:pPr>
          </w:p>
        </w:tc>
        <w:tc>
          <w:tcPr>
            <w:tcW w:w="0" w:type="auto"/>
          </w:tcPr>
          <w:p w14:paraId="73C9EB94" w14:textId="77777777" w:rsidR="00D36DF3" w:rsidRDefault="00D36DF3" w:rsidP="00C11347">
            <w:pPr>
              <w:pStyle w:val="TableText"/>
            </w:pPr>
            <w:r>
              <w:t>Details</w:t>
            </w:r>
          </w:p>
        </w:tc>
      </w:tr>
      <w:tr w:rsidR="00D36DF3" w14:paraId="7BC439C4" w14:textId="77777777" w:rsidTr="00C11347">
        <w:tc>
          <w:tcPr>
            <w:tcW w:w="0" w:type="auto"/>
          </w:tcPr>
          <w:p w14:paraId="7FFD9FDB" w14:textId="77777777" w:rsidR="00D36DF3" w:rsidRDefault="00D36DF3" w:rsidP="00C11347">
            <w:pPr>
              <w:pStyle w:val="TableText"/>
            </w:pPr>
            <w:r>
              <w:lastRenderedPageBreak/>
              <w:t>sec.gen.007</w:t>
            </w:r>
          </w:p>
        </w:tc>
        <w:tc>
          <w:tcPr>
            <w:tcW w:w="0" w:type="auto"/>
          </w:tcPr>
          <w:p w14:paraId="3FEA8E3E" w14:textId="77777777" w:rsidR="00D36DF3" w:rsidRDefault="00D36DF3" w:rsidP="00C11347">
            <w:pPr>
              <w:pStyle w:val="TableText"/>
            </w:pPr>
            <w:r>
              <w:t xml:space="preserve">All servers part of Cloud Infrastructure </w:t>
            </w:r>
            <w:r>
              <w:rPr>
                <w:b/>
              </w:rPr>
              <w:t>must</w:t>
            </w:r>
            <w:r>
              <w:t xml:space="preserve"> be Time synchronized with authenticated Time service</w:t>
            </w:r>
          </w:p>
        </w:tc>
        <w:tc>
          <w:tcPr>
            <w:tcW w:w="0" w:type="auto"/>
          </w:tcPr>
          <w:p w14:paraId="245FB9C4" w14:textId="77777777" w:rsidR="00D36DF3" w:rsidRDefault="00D36DF3" w:rsidP="00C11347">
            <w:pPr>
              <w:pStyle w:val="TableText"/>
            </w:pPr>
          </w:p>
        </w:tc>
        <w:tc>
          <w:tcPr>
            <w:tcW w:w="0" w:type="auto"/>
          </w:tcPr>
          <w:p w14:paraId="0766547F" w14:textId="77777777" w:rsidR="00D36DF3" w:rsidRDefault="00D36DF3" w:rsidP="00C11347">
            <w:pPr>
              <w:pStyle w:val="TableText"/>
            </w:pPr>
          </w:p>
        </w:tc>
      </w:tr>
      <w:tr w:rsidR="00D36DF3" w14:paraId="1B4FC2A7" w14:textId="77777777" w:rsidTr="00C11347">
        <w:tc>
          <w:tcPr>
            <w:tcW w:w="0" w:type="auto"/>
          </w:tcPr>
          <w:p w14:paraId="31E905CC" w14:textId="77777777" w:rsidR="00D36DF3" w:rsidRDefault="00D36DF3" w:rsidP="00C11347">
            <w:pPr>
              <w:pStyle w:val="TableText"/>
            </w:pPr>
            <w:r>
              <w:t>sec.gen.008</w:t>
            </w:r>
          </w:p>
        </w:tc>
        <w:tc>
          <w:tcPr>
            <w:tcW w:w="0" w:type="auto"/>
          </w:tcPr>
          <w:p w14:paraId="539024AC" w14:textId="77777777" w:rsidR="00D36DF3" w:rsidRDefault="00D36DF3" w:rsidP="00C11347">
            <w:pPr>
              <w:pStyle w:val="TableText"/>
            </w:pPr>
            <w:r>
              <w:t xml:space="preserve">All servers part of Cloud Infrastructure </w:t>
            </w:r>
            <w:r>
              <w:rPr>
                <w:b/>
              </w:rPr>
              <w:t>must</w:t>
            </w:r>
            <w:r>
              <w:t xml:space="preserve"> be regularly updated to address security vulnerabilities</w:t>
            </w:r>
          </w:p>
        </w:tc>
        <w:tc>
          <w:tcPr>
            <w:tcW w:w="0" w:type="auto"/>
          </w:tcPr>
          <w:p w14:paraId="5BDBB1D9" w14:textId="77777777" w:rsidR="00D36DF3" w:rsidRDefault="00D36DF3" w:rsidP="00C11347">
            <w:pPr>
              <w:pStyle w:val="TableText"/>
            </w:pPr>
          </w:p>
        </w:tc>
        <w:tc>
          <w:tcPr>
            <w:tcW w:w="0" w:type="auto"/>
          </w:tcPr>
          <w:p w14:paraId="1642CA18" w14:textId="77777777" w:rsidR="00D36DF3" w:rsidRDefault="00D36DF3" w:rsidP="00C11347">
            <w:pPr>
              <w:pStyle w:val="TableText"/>
            </w:pPr>
          </w:p>
        </w:tc>
      </w:tr>
      <w:tr w:rsidR="00D36DF3" w14:paraId="77164AC0" w14:textId="77777777" w:rsidTr="00C11347">
        <w:tc>
          <w:tcPr>
            <w:tcW w:w="0" w:type="auto"/>
          </w:tcPr>
          <w:p w14:paraId="5DEB4287" w14:textId="77777777" w:rsidR="00D36DF3" w:rsidRDefault="00D36DF3" w:rsidP="00C11347">
            <w:pPr>
              <w:pStyle w:val="TableText"/>
            </w:pPr>
            <w:r>
              <w:t>sec.gen.009</w:t>
            </w:r>
          </w:p>
        </w:tc>
        <w:tc>
          <w:tcPr>
            <w:tcW w:w="0" w:type="auto"/>
          </w:tcPr>
          <w:p w14:paraId="25642849" w14:textId="77777777" w:rsidR="00D36DF3" w:rsidRDefault="00D36DF3" w:rsidP="00C11347">
            <w:pPr>
              <w:pStyle w:val="TableText"/>
            </w:pPr>
            <w:r>
              <w:t xml:space="preserve">The Platform </w:t>
            </w:r>
            <w:r>
              <w:rPr>
                <w:b/>
              </w:rPr>
              <w:t>must</w:t>
            </w:r>
            <w:r>
              <w:t xml:space="preserve"> support Software integrity protection and verification</w:t>
            </w:r>
          </w:p>
        </w:tc>
        <w:tc>
          <w:tcPr>
            <w:tcW w:w="0" w:type="auto"/>
          </w:tcPr>
          <w:p w14:paraId="0E6A39EF" w14:textId="77777777" w:rsidR="00D36DF3" w:rsidRDefault="00D36DF3" w:rsidP="00C11347">
            <w:pPr>
              <w:pStyle w:val="TableText"/>
            </w:pPr>
          </w:p>
        </w:tc>
        <w:tc>
          <w:tcPr>
            <w:tcW w:w="0" w:type="auto"/>
          </w:tcPr>
          <w:p w14:paraId="1C3D4F42" w14:textId="77777777" w:rsidR="00D36DF3" w:rsidRDefault="00D36DF3" w:rsidP="00C11347">
            <w:pPr>
              <w:pStyle w:val="TableText"/>
            </w:pPr>
          </w:p>
        </w:tc>
      </w:tr>
      <w:tr w:rsidR="00D36DF3" w14:paraId="32B5BE81" w14:textId="77777777" w:rsidTr="00C11347">
        <w:tc>
          <w:tcPr>
            <w:tcW w:w="0" w:type="auto"/>
          </w:tcPr>
          <w:p w14:paraId="2D3E954C" w14:textId="77777777" w:rsidR="00D36DF3" w:rsidRDefault="00D36DF3" w:rsidP="00C11347">
            <w:pPr>
              <w:pStyle w:val="TableText"/>
            </w:pPr>
            <w:r>
              <w:t>sec.gen.010</w:t>
            </w:r>
          </w:p>
        </w:tc>
        <w:tc>
          <w:tcPr>
            <w:tcW w:w="0" w:type="auto"/>
          </w:tcPr>
          <w:p w14:paraId="54F24DAA" w14:textId="77777777" w:rsidR="00D36DF3" w:rsidRDefault="00D36DF3" w:rsidP="00C11347">
            <w:pPr>
              <w:pStyle w:val="TableText"/>
            </w:pPr>
            <w:r>
              <w:t xml:space="preserve">The Cloud Infrastructure </w:t>
            </w:r>
            <w:r>
              <w:rPr>
                <w:b/>
              </w:rPr>
              <w:t>must</w:t>
            </w:r>
            <w:r>
              <w:t xml:space="preserve"> support Secure storage (all types)</w:t>
            </w:r>
          </w:p>
        </w:tc>
        <w:tc>
          <w:tcPr>
            <w:tcW w:w="0" w:type="auto"/>
          </w:tcPr>
          <w:p w14:paraId="6E9A506A" w14:textId="77777777" w:rsidR="00D36DF3" w:rsidRDefault="00D36DF3" w:rsidP="00C11347">
            <w:pPr>
              <w:pStyle w:val="TableText"/>
            </w:pPr>
          </w:p>
        </w:tc>
        <w:tc>
          <w:tcPr>
            <w:tcW w:w="0" w:type="auto"/>
          </w:tcPr>
          <w:p w14:paraId="310BF4A9" w14:textId="77777777" w:rsidR="00D36DF3" w:rsidRDefault="00D36DF3" w:rsidP="00C11347">
            <w:pPr>
              <w:pStyle w:val="TableText"/>
            </w:pPr>
            <w:r>
              <w:t>Expand/Delete based on other requirements</w:t>
            </w:r>
          </w:p>
        </w:tc>
      </w:tr>
      <w:tr w:rsidR="00D36DF3" w14:paraId="15FC0F1A" w14:textId="77777777" w:rsidTr="00C11347">
        <w:tc>
          <w:tcPr>
            <w:tcW w:w="0" w:type="auto"/>
          </w:tcPr>
          <w:p w14:paraId="015A1CCE" w14:textId="77777777" w:rsidR="00D36DF3" w:rsidRDefault="00D36DF3" w:rsidP="00C11347">
            <w:pPr>
              <w:pStyle w:val="TableText"/>
            </w:pPr>
            <w:r>
              <w:t>sec.gen.011</w:t>
            </w:r>
          </w:p>
        </w:tc>
        <w:tc>
          <w:tcPr>
            <w:tcW w:w="0" w:type="auto"/>
          </w:tcPr>
          <w:p w14:paraId="790FB850" w14:textId="77777777" w:rsidR="00D36DF3" w:rsidRDefault="00D36DF3" w:rsidP="00C11347">
            <w:pPr>
              <w:pStyle w:val="TableText"/>
            </w:pPr>
            <w:r>
              <w:t xml:space="preserve">The Cloud Infrastructure </w:t>
            </w:r>
            <w:r>
              <w:rPr>
                <w:b/>
              </w:rPr>
              <w:t>should</w:t>
            </w:r>
            <w:r>
              <w:t xml:space="preserve"> support Read and Write only storage partitions (write only permission to one or more authorized actors)</w:t>
            </w:r>
          </w:p>
        </w:tc>
        <w:tc>
          <w:tcPr>
            <w:tcW w:w="0" w:type="auto"/>
          </w:tcPr>
          <w:p w14:paraId="6B1EDF14" w14:textId="77777777" w:rsidR="00D36DF3" w:rsidRDefault="00D36DF3" w:rsidP="00C11347">
            <w:pPr>
              <w:pStyle w:val="TableText"/>
            </w:pPr>
          </w:p>
        </w:tc>
        <w:tc>
          <w:tcPr>
            <w:tcW w:w="0" w:type="auto"/>
          </w:tcPr>
          <w:p w14:paraId="1A60FDFA" w14:textId="77777777" w:rsidR="00D36DF3" w:rsidRDefault="00D36DF3" w:rsidP="00C11347">
            <w:pPr>
              <w:pStyle w:val="TableText"/>
            </w:pPr>
          </w:p>
        </w:tc>
      </w:tr>
      <w:tr w:rsidR="00D36DF3" w14:paraId="6CA457D8" w14:textId="77777777" w:rsidTr="00C11347">
        <w:tc>
          <w:tcPr>
            <w:tcW w:w="0" w:type="auto"/>
          </w:tcPr>
          <w:p w14:paraId="01DC2387" w14:textId="77777777" w:rsidR="00D36DF3" w:rsidRDefault="00D36DF3" w:rsidP="00C11347">
            <w:pPr>
              <w:pStyle w:val="TableText"/>
            </w:pPr>
            <w:r>
              <w:t>sec.gen.012</w:t>
            </w:r>
          </w:p>
        </w:tc>
        <w:tc>
          <w:tcPr>
            <w:tcW w:w="0" w:type="auto"/>
          </w:tcPr>
          <w:p w14:paraId="754BA5AA" w14:textId="77777777" w:rsidR="00D36DF3" w:rsidRDefault="00D36DF3" w:rsidP="00C11347">
            <w:pPr>
              <w:pStyle w:val="TableText"/>
            </w:pPr>
            <w:r>
              <w:t xml:space="preserve">The Operator </w:t>
            </w:r>
            <w:r>
              <w:rPr>
                <w:b/>
              </w:rPr>
              <w:t>must</w:t>
            </w:r>
            <w:r>
              <w:t xml:space="preserve"> ensure that only authorized actors have physical access to the underlying infrastructure.</w:t>
            </w:r>
          </w:p>
        </w:tc>
        <w:tc>
          <w:tcPr>
            <w:tcW w:w="0" w:type="auto"/>
          </w:tcPr>
          <w:p w14:paraId="721F70BB" w14:textId="77777777" w:rsidR="00D36DF3" w:rsidRDefault="00D36DF3" w:rsidP="00C11347">
            <w:pPr>
              <w:pStyle w:val="TableText"/>
            </w:pPr>
          </w:p>
        </w:tc>
        <w:tc>
          <w:tcPr>
            <w:tcW w:w="0" w:type="auto"/>
          </w:tcPr>
          <w:p w14:paraId="3B349E29" w14:textId="77777777" w:rsidR="00D36DF3" w:rsidRDefault="00D36DF3" w:rsidP="00C11347">
            <w:pPr>
              <w:pStyle w:val="TableText"/>
            </w:pPr>
          </w:p>
        </w:tc>
      </w:tr>
      <w:tr w:rsidR="00D36DF3" w14:paraId="2F795D71" w14:textId="77777777" w:rsidTr="00C11347">
        <w:tc>
          <w:tcPr>
            <w:tcW w:w="0" w:type="auto"/>
          </w:tcPr>
          <w:p w14:paraId="77CAE836" w14:textId="77777777" w:rsidR="00D36DF3" w:rsidRDefault="00D36DF3" w:rsidP="00C11347">
            <w:pPr>
              <w:pStyle w:val="TableText"/>
            </w:pPr>
            <w:r>
              <w:t>sec.gen.013</w:t>
            </w:r>
          </w:p>
        </w:tc>
        <w:tc>
          <w:tcPr>
            <w:tcW w:w="0" w:type="auto"/>
          </w:tcPr>
          <w:p w14:paraId="3E3B4B70" w14:textId="77777777" w:rsidR="00D36DF3" w:rsidRDefault="00D36DF3" w:rsidP="00C11347">
            <w:pPr>
              <w:pStyle w:val="TableText"/>
            </w:pPr>
            <w:r>
              <w:t xml:space="preserve">The Platform </w:t>
            </w:r>
            <w:r>
              <w:rPr>
                <w:b/>
              </w:rPr>
              <w:t>must</w:t>
            </w:r>
            <w:r>
              <w:t xml:space="preserve"> ensure that only authorized actors have logical access to the underlying infrastructure.</w:t>
            </w:r>
          </w:p>
        </w:tc>
        <w:tc>
          <w:tcPr>
            <w:tcW w:w="0" w:type="auto"/>
          </w:tcPr>
          <w:p w14:paraId="03C9F037" w14:textId="77777777" w:rsidR="00D36DF3" w:rsidRDefault="00D36DF3" w:rsidP="00C11347">
            <w:pPr>
              <w:pStyle w:val="TableText"/>
            </w:pPr>
          </w:p>
        </w:tc>
        <w:tc>
          <w:tcPr>
            <w:tcW w:w="0" w:type="auto"/>
          </w:tcPr>
          <w:p w14:paraId="7511305D" w14:textId="77777777" w:rsidR="00D36DF3" w:rsidRDefault="00D36DF3" w:rsidP="00C11347">
            <w:pPr>
              <w:pStyle w:val="TableText"/>
            </w:pPr>
          </w:p>
        </w:tc>
      </w:tr>
      <w:tr w:rsidR="00D36DF3" w14:paraId="573992C7" w14:textId="77777777" w:rsidTr="00C11347">
        <w:tc>
          <w:tcPr>
            <w:tcW w:w="0" w:type="auto"/>
          </w:tcPr>
          <w:p w14:paraId="5E02830D" w14:textId="77777777" w:rsidR="00D36DF3" w:rsidRDefault="00D36DF3" w:rsidP="00C11347">
            <w:pPr>
              <w:pStyle w:val="TableText"/>
            </w:pPr>
            <w:r>
              <w:t>sec.gen.014</w:t>
            </w:r>
          </w:p>
        </w:tc>
        <w:tc>
          <w:tcPr>
            <w:tcW w:w="0" w:type="auto"/>
          </w:tcPr>
          <w:p w14:paraId="216A831C" w14:textId="77777777" w:rsidR="00D36DF3" w:rsidRDefault="00D36DF3" w:rsidP="00C11347">
            <w:pPr>
              <w:pStyle w:val="TableText"/>
            </w:pPr>
            <w:r>
              <w:t xml:space="preserve">All servers part of Cloud Infrastructure </w:t>
            </w:r>
            <w:r>
              <w:rPr>
                <w:b/>
              </w:rPr>
              <w:t>should</w:t>
            </w:r>
            <w:r>
              <w:t xml:space="preserve"> support measured boot and an attestation server that monitors the measurements of the servers.</w:t>
            </w:r>
          </w:p>
        </w:tc>
        <w:tc>
          <w:tcPr>
            <w:tcW w:w="0" w:type="auto"/>
          </w:tcPr>
          <w:p w14:paraId="0E34868B" w14:textId="77777777" w:rsidR="00D36DF3" w:rsidRDefault="00D36DF3" w:rsidP="00C11347">
            <w:pPr>
              <w:pStyle w:val="TableText"/>
            </w:pPr>
          </w:p>
        </w:tc>
        <w:tc>
          <w:tcPr>
            <w:tcW w:w="0" w:type="auto"/>
          </w:tcPr>
          <w:p w14:paraId="101A2CE9" w14:textId="77777777" w:rsidR="00D36DF3" w:rsidRDefault="00D36DF3" w:rsidP="00C11347">
            <w:pPr>
              <w:pStyle w:val="TableText"/>
            </w:pPr>
          </w:p>
        </w:tc>
      </w:tr>
    </w:tbl>
    <w:p w14:paraId="56C0B59B" w14:textId="77777777" w:rsidR="00D36DF3" w:rsidRDefault="00D36DF3" w:rsidP="00D36DF3">
      <w:pPr>
        <w:pStyle w:val="Heading3"/>
      </w:pPr>
      <w:bookmarkStart w:id="223" w:name="Xfeb1db36d90b5f0755242c215eae52c5231aa6c"/>
      <w:r>
        <w:t>Platform and Access</w:t>
      </w:r>
      <w:bookmarkEnd w:id="223"/>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273"/>
        <w:gridCol w:w="3196"/>
        <w:gridCol w:w="644"/>
        <w:gridCol w:w="3903"/>
      </w:tblGrid>
      <w:tr w:rsidR="00D36DF3" w14:paraId="25D5B623" w14:textId="77777777" w:rsidTr="00C11347">
        <w:tc>
          <w:tcPr>
            <w:tcW w:w="0" w:type="auto"/>
            <w:shd w:val="clear" w:color="auto" w:fill="BF0000"/>
            <w:vAlign w:val="bottom"/>
          </w:tcPr>
          <w:p w14:paraId="3A03E8EE" w14:textId="77777777" w:rsidR="00D36DF3" w:rsidRDefault="00D36DF3" w:rsidP="00C11347">
            <w:pPr>
              <w:pStyle w:val="TableHeader"/>
            </w:pPr>
            <w:r>
              <w:t>Ref</w:t>
            </w:r>
          </w:p>
        </w:tc>
        <w:tc>
          <w:tcPr>
            <w:tcW w:w="0" w:type="auto"/>
            <w:shd w:val="clear" w:color="auto" w:fill="BF0000"/>
            <w:vAlign w:val="bottom"/>
          </w:tcPr>
          <w:p w14:paraId="430BC256" w14:textId="77777777" w:rsidR="00D36DF3" w:rsidRDefault="00D36DF3" w:rsidP="00C11347">
            <w:pPr>
              <w:pStyle w:val="TableHeader"/>
            </w:pPr>
            <w:r>
              <w:t>Requirement</w:t>
            </w:r>
          </w:p>
        </w:tc>
        <w:tc>
          <w:tcPr>
            <w:tcW w:w="0" w:type="auto"/>
            <w:shd w:val="clear" w:color="auto" w:fill="BF0000"/>
            <w:vAlign w:val="bottom"/>
          </w:tcPr>
          <w:p w14:paraId="352B28D9" w14:textId="77777777" w:rsidR="00D36DF3" w:rsidRDefault="00D36DF3" w:rsidP="00C11347">
            <w:pPr>
              <w:pStyle w:val="TableHeader"/>
            </w:pPr>
            <w:r>
              <w:t>Unit</w:t>
            </w:r>
          </w:p>
        </w:tc>
        <w:tc>
          <w:tcPr>
            <w:tcW w:w="0" w:type="auto"/>
            <w:shd w:val="clear" w:color="auto" w:fill="BF0000"/>
            <w:vAlign w:val="bottom"/>
          </w:tcPr>
          <w:p w14:paraId="53CACADF" w14:textId="77777777" w:rsidR="00D36DF3" w:rsidRDefault="00D36DF3" w:rsidP="00C11347">
            <w:pPr>
              <w:pStyle w:val="TableHeader"/>
            </w:pPr>
            <w:r>
              <w:t>Definition</w:t>
            </w:r>
          </w:p>
        </w:tc>
      </w:tr>
      <w:tr w:rsidR="00D36DF3" w14:paraId="3E58D5BD" w14:textId="77777777" w:rsidTr="00C11347">
        <w:tc>
          <w:tcPr>
            <w:tcW w:w="0" w:type="auto"/>
          </w:tcPr>
          <w:p w14:paraId="12B9307D" w14:textId="77777777" w:rsidR="00D36DF3" w:rsidRDefault="00D36DF3" w:rsidP="00C11347">
            <w:pPr>
              <w:pStyle w:val="TableText"/>
            </w:pPr>
            <w:r>
              <w:t>sec.sys.001</w:t>
            </w:r>
          </w:p>
        </w:tc>
        <w:tc>
          <w:tcPr>
            <w:tcW w:w="0" w:type="auto"/>
          </w:tcPr>
          <w:p w14:paraId="6585E1BB" w14:textId="77777777" w:rsidR="00D36DF3" w:rsidRDefault="00D36DF3" w:rsidP="00C11347">
            <w:pPr>
              <w:pStyle w:val="TableText"/>
            </w:pPr>
            <w:r>
              <w:t xml:space="preserve">The Platform </w:t>
            </w:r>
            <w:r>
              <w:rPr>
                <w:b/>
              </w:rPr>
              <w:t>must</w:t>
            </w:r>
            <w:r>
              <w:t xml:space="preserve"> support authenticated and secure APIs, API endpoints</w:t>
            </w:r>
          </w:p>
        </w:tc>
        <w:tc>
          <w:tcPr>
            <w:tcW w:w="0" w:type="auto"/>
          </w:tcPr>
          <w:p w14:paraId="5C31B739" w14:textId="77777777" w:rsidR="00D36DF3" w:rsidRDefault="00D36DF3" w:rsidP="00C11347">
            <w:pPr>
              <w:pStyle w:val="TableText"/>
            </w:pPr>
          </w:p>
        </w:tc>
        <w:tc>
          <w:tcPr>
            <w:tcW w:w="0" w:type="auto"/>
          </w:tcPr>
          <w:p w14:paraId="7A4EDBF2" w14:textId="77777777" w:rsidR="00D36DF3" w:rsidRDefault="00D36DF3" w:rsidP="00C11347">
            <w:pPr>
              <w:pStyle w:val="TableText"/>
            </w:pPr>
          </w:p>
        </w:tc>
      </w:tr>
      <w:tr w:rsidR="00D36DF3" w14:paraId="3CCF1806" w14:textId="77777777" w:rsidTr="00C11347">
        <w:tc>
          <w:tcPr>
            <w:tcW w:w="0" w:type="auto"/>
          </w:tcPr>
          <w:p w14:paraId="710C9331" w14:textId="77777777" w:rsidR="00D36DF3" w:rsidRDefault="00D36DF3" w:rsidP="00C11347">
            <w:pPr>
              <w:pStyle w:val="TableText"/>
            </w:pPr>
          </w:p>
        </w:tc>
        <w:tc>
          <w:tcPr>
            <w:tcW w:w="0" w:type="auto"/>
          </w:tcPr>
          <w:p w14:paraId="0A77AF59" w14:textId="77777777" w:rsidR="00D36DF3" w:rsidRDefault="00D36DF3" w:rsidP="00C11347">
            <w:pPr>
              <w:pStyle w:val="TableText"/>
            </w:pPr>
            <w:r>
              <w:t xml:space="preserve">The Platform </w:t>
            </w:r>
            <w:r>
              <w:rPr>
                <w:b/>
              </w:rPr>
              <w:t>must</w:t>
            </w:r>
            <w:r>
              <w:t xml:space="preserve"> implement authenticated and secure access to GUI</w:t>
            </w:r>
          </w:p>
        </w:tc>
        <w:tc>
          <w:tcPr>
            <w:tcW w:w="0" w:type="auto"/>
          </w:tcPr>
          <w:p w14:paraId="2C8E9637" w14:textId="77777777" w:rsidR="00D36DF3" w:rsidRDefault="00D36DF3" w:rsidP="00C11347">
            <w:pPr>
              <w:pStyle w:val="TableText"/>
            </w:pPr>
          </w:p>
        </w:tc>
        <w:tc>
          <w:tcPr>
            <w:tcW w:w="0" w:type="auto"/>
          </w:tcPr>
          <w:p w14:paraId="75258E40" w14:textId="77777777" w:rsidR="00D36DF3" w:rsidRDefault="00D36DF3" w:rsidP="00C11347">
            <w:pPr>
              <w:pStyle w:val="TableText"/>
            </w:pPr>
          </w:p>
        </w:tc>
      </w:tr>
      <w:tr w:rsidR="00D36DF3" w14:paraId="4BC45186" w14:textId="77777777" w:rsidTr="00C11347">
        <w:tc>
          <w:tcPr>
            <w:tcW w:w="0" w:type="auto"/>
          </w:tcPr>
          <w:p w14:paraId="6FD971DF" w14:textId="77777777" w:rsidR="00D36DF3" w:rsidRDefault="00D36DF3" w:rsidP="00C11347">
            <w:pPr>
              <w:pStyle w:val="TableText"/>
            </w:pPr>
            <w:r>
              <w:t>sec.sys.002</w:t>
            </w:r>
          </w:p>
        </w:tc>
        <w:tc>
          <w:tcPr>
            <w:tcW w:w="0" w:type="auto"/>
          </w:tcPr>
          <w:p w14:paraId="03F27419" w14:textId="77777777" w:rsidR="00D36DF3" w:rsidRDefault="00D36DF3" w:rsidP="00C11347">
            <w:pPr>
              <w:pStyle w:val="TableText"/>
            </w:pPr>
            <w:r>
              <w:t xml:space="preserve">The Platform </w:t>
            </w:r>
            <w:r>
              <w:rPr>
                <w:b/>
              </w:rPr>
              <w:t>must</w:t>
            </w:r>
            <w:r>
              <w:t xml:space="preserve"> support Traffic Filtering for workloads (for example, Fire Wall)</w:t>
            </w:r>
          </w:p>
        </w:tc>
        <w:tc>
          <w:tcPr>
            <w:tcW w:w="0" w:type="auto"/>
          </w:tcPr>
          <w:p w14:paraId="075C8EC5" w14:textId="77777777" w:rsidR="00D36DF3" w:rsidRDefault="00D36DF3" w:rsidP="00C11347">
            <w:pPr>
              <w:pStyle w:val="TableText"/>
            </w:pPr>
          </w:p>
        </w:tc>
        <w:tc>
          <w:tcPr>
            <w:tcW w:w="0" w:type="auto"/>
          </w:tcPr>
          <w:p w14:paraId="04DDCB13" w14:textId="77777777" w:rsidR="00D36DF3" w:rsidRDefault="00D36DF3" w:rsidP="00C11347">
            <w:pPr>
              <w:pStyle w:val="TableText"/>
            </w:pPr>
          </w:p>
        </w:tc>
      </w:tr>
      <w:tr w:rsidR="00D36DF3" w14:paraId="37206822" w14:textId="77777777" w:rsidTr="00C11347">
        <w:tc>
          <w:tcPr>
            <w:tcW w:w="0" w:type="auto"/>
          </w:tcPr>
          <w:p w14:paraId="45784F4E" w14:textId="77777777" w:rsidR="00D36DF3" w:rsidRDefault="00D36DF3" w:rsidP="00C11347">
            <w:pPr>
              <w:pStyle w:val="TableText"/>
            </w:pPr>
            <w:r>
              <w:t>sec.sys.003</w:t>
            </w:r>
          </w:p>
        </w:tc>
        <w:tc>
          <w:tcPr>
            <w:tcW w:w="0" w:type="auto"/>
          </w:tcPr>
          <w:p w14:paraId="33874412" w14:textId="77777777" w:rsidR="00D36DF3" w:rsidRDefault="00D36DF3" w:rsidP="00C11347">
            <w:pPr>
              <w:pStyle w:val="TableText"/>
            </w:pPr>
            <w:r>
              <w:t xml:space="preserve">The Platform </w:t>
            </w:r>
            <w:r>
              <w:rPr>
                <w:b/>
              </w:rPr>
              <w:t>must</w:t>
            </w:r>
            <w:r>
              <w:t xml:space="preserve"> support Secure and encrypted communications, and confidentiality and integrity of network traffic</w:t>
            </w:r>
          </w:p>
        </w:tc>
        <w:tc>
          <w:tcPr>
            <w:tcW w:w="0" w:type="auto"/>
          </w:tcPr>
          <w:p w14:paraId="674B2D1F" w14:textId="77777777" w:rsidR="00D36DF3" w:rsidRDefault="00D36DF3" w:rsidP="00C11347">
            <w:pPr>
              <w:pStyle w:val="TableText"/>
            </w:pPr>
          </w:p>
        </w:tc>
        <w:tc>
          <w:tcPr>
            <w:tcW w:w="0" w:type="auto"/>
          </w:tcPr>
          <w:p w14:paraId="4A0EDC26" w14:textId="77777777" w:rsidR="00D36DF3" w:rsidRDefault="00D36DF3" w:rsidP="00C11347">
            <w:pPr>
              <w:pStyle w:val="TableText"/>
            </w:pPr>
          </w:p>
        </w:tc>
      </w:tr>
      <w:tr w:rsidR="00D36DF3" w14:paraId="474A9F0E" w14:textId="77777777" w:rsidTr="00C11347">
        <w:tc>
          <w:tcPr>
            <w:tcW w:w="0" w:type="auto"/>
          </w:tcPr>
          <w:p w14:paraId="7147C162" w14:textId="77777777" w:rsidR="00D36DF3" w:rsidRDefault="00D36DF3" w:rsidP="00C11347">
            <w:pPr>
              <w:pStyle w:val="TableText"/>
            </w:pPr>
            <w:r>
              <w:t>sec.sys.004</w:t>
            </w:r>
          </w:p>
        </w:tc>
        <w:tc>
          <w:tcPr>
            <w:tcW w:w="0" w:type="auto"/>
          </w:tcPr>
          <w:p w14:paraId="68D2AF0E" w14:textId="77777777" w:rsidR="00D36DF3" w:rsidRDefault="00D36DF3" w:rsidP="00C11347">
            <w:pPr>
              <w:pStyle w:val="TableText"/>
            </w:pPr>
            <w:r>
              <w:t xml:space="preserve">The Cloud Infrastructure </w:t>
            </w:r>
            <w:r>
              <w:rPr>
                <w:b/>
              </w:rPr>
              <w:t>must</w:t>
            </w:r>
            <w:r>
              <w:t xml:space="preserve"> support Secure network channels</w:t>
            </w:r>
          </w:p>
        </w:tc>
        <w:tc>
          <w:tcPr>
            <w:tcW w:w="0" w:type="auto"/>
          </w:tcPr>
          <w:p w14:paraId="75929FFF" w14:textId="77777777" w:rsidR="00D36DF3" w:rsidRDefault="00D36DF3" w:rsidP="00C11347">
            <w:pPr>
              <w:pStyle w:val="TableText"/>
            </w:pPr>
          </w:p>
        </w:tc>
        <w:tc>
          <w:tcPr>
            <w:tcW w:w="0" w:type="auto"/>
          </w:tcPr>
          <w:p w14:paraId="1510F9C4" w14:textId="77777777" w:rsidR="00D36DF3" w:rsidRDefault="00D36DF3" w:rsidP="00C11347">
            <w:pPr>
              <w:pStyle w:val="TableText"/>
            </w:pPr>
            <w:r>
              <w:t>A secure channel enables transferring of data that is resistant to overhearing and tampering</w:t>
            </w:r>
          </w:p>
        </w:tc>
      </w:tr>
      <w:tr w:rsidR="00D36DF3" w14:paraId="3BE4E3FA" w14:textId="77777777" w:rsidTr="00C11347">
        <w:tc>
          <w:tcPr>
            <w:tcW w:w="0" w:type="auto"/>
          </w:tcPr>
          <w:p w14:paraId="14C4C789" w14:textId="77777777" w:rsidR="00D36DF3" w:rsidRDefault="00D36DF3" w:rsidP="00C11347">
            <w:pPr>
              <w:pStyle w:val="TableText"/>
            </w:pPr>
            <w:r>
              <w:t>sec.sys.005</w:t>
            </w:r>
          </w:p>
        </w:tc>
        <w:tc>
          <w:tcPr>
            <w:tcW w:w="0" w:type="auto"/>
          </w:tcPr>
          <w:p w14:paraId="5C279860" w14:textId="77777777" w:rsidR="00D36DF3" w:rsidRDefault="00D36DF3" w:rsidP="00C11347">
            <w:pPr>
              <w:pStyle w:val="TableText"/>
            </w:pPr>
            <w:r>
              <w:t xml:space="preserve">The Cloud Infrastructure </w:t>
            </w:r>
            <w:r>
              <w:rPr>
                <w:b/>
              </w:rPr>
              <w:t>must</w:t>
            </w:r>
            <w:r>
              <w:t xml:space="preserve"> segregate the underlay and overlay networks</w:t>
            </w:r>
          </w:p>
        </w:tc>
        <w:tc>
          <w:tcPr>
            <w:tcW w:w="0" w:type="auto"/>
          </w:tcPr>
          <w:p w14:paraId="760D9142" w14:textId="77777777" w:rsidR="00D36DF3" w:rsidRDefault="00D36DF3" w:rsidP="00C11347">
            <w:pPr>
              <w:pStyle w:val="TableText"/>
            </w:pPr>
          </w:p>
        </w:tc>
        <w:tc>
          <w:tcPr>
            <w:tcW w:w="0" w:type="auto"/>
          </w:tcPr>
          <w:p w14:paraId="018A90E2" w14:textId="77777777" w:rsidR="00D36DF3" w:rsidRDefault="00D36DF3" w:rsidP="00C11347">
            <w:pPr>
              <w:pStyle w:val="TableText"/>
            </w:pPr>
          </w:p>
        </w:tc>
      </w:tr>
      <w:tr w:rsidR="00D36DF3" w14:paraId="51E5C70D" w14:textId="77777777" w:rsidTr="00C11347">
        <w:tc>
          <w:tcPr>
            <w:tcW w:w="0" w:type="auto"/>
          </w:tcPr>
          <w:p w14:paraId="570AB84D" w14:textId="77777777" w:rsidR="00D36DF3" w:rsidRDefault="00D36DF3" w:rsidP="00C11347">
            <w:pPr>
              <w:pStyle w:val="TableText"/>
            </w:pPr>
            <w:r>
              <w:t>sec.sys.006</w:t>
            </w:r>
          </w:p>
        </w:tc>
        <w:tc>
          <w:tcPr>
            <w:tcW w:w="0" w:type="auto"/>
          </w:tcPr>
          <w:p w14:paraId="514D360B" w14:textId="77777777" w:rsidR="00D36DF3" w:rsidRDefault="00D36DF3" w:rsidP="00C11347">
            <w:pPr>
              <w:pStyle w:val="TableText"/>
            </w:pPr>
            <w:r>
              <w:t xml:space="preserve">The Cloud Infrastructure must be able to utilize the Cloud </w:t>
            </w:r>
            <w:r>
              <w:lastRenderedPageBreak/>
              <w:t>Infrastructure Manager identity management capabilities</w:t>
            </w:r>
          </w:p>
        </w:tc>
        <w:tc>
          <w:tcPr>
            <w:tcW w:w="0" w:type="auto"/>
          </w:tcPr>
          <w:p w14:paraId="1A1F1632" w14:textId="77777777" w:rsidR="00D36DF3" w:rsidRDefault="00D36DF3" w:rsidP="00C11347">
            <w:pPr>
              <w:pStyle w:val="TableText"/>
            </w:pPr>
          </w:p>
        </w:tc>
        <w:tc>
          <w:tcPr>
            <w:tcW w:w="0" w:type="auto"/>
          </w:tcPr>
          <w:p w14:paraId="35A3399B" w14:textId="77777777" w:rsidR="00D36DF3" w:rsidRDefault="00D36DF3" w:rsidP="00C11347">
            <w:pPr>
              <w:pStyle w:val="TableText"/>
            </w:pPr>
          </w:p>
        </w:tc>
      </w:tr>
      <w:tr w:rsidR="00D36DF3" w14:paraId="4FBA2DB2" w14:textId="77777777" w:rsidTr="00C11347">
        <w:tc>
          <w:tcPr>
            <w:tcW w:w="0" w:type="auto"/>
          </w:tcPr>
          <w:p w14:paraId="77120C18" w14:textId="77777777" w:rsidR="00D36DF3" w:rsidRDefault="00D36DF3" w:rsidP="00C11347">
            <w:pPr>
              <w:pStyle w:val="TableText"/>
            </w:pPr>
            <w:r>
              <w:t>sec.sys.007</w:t>
            </w:r>
          </w:p>
        </w:tc>
        <w:tc>
          <w:tcPr>
            <w:tcW w:w="0" w:type="auto"/>
          </w:tcPr>
          <w:p w14:paraId="0A66F4C6" w14:textId="77777777" w:rsidR="00D36DF3" w:rsidRDefault="00D36DF3" w:rsidP="00C11347">
            <w:pPr>
              <w:pStyle w:val="TableText"/>
            </w:pPr>
            <w:r>
              <w:t xml:space="preserve">The Platform </w:t>
            </w:r>
            <w:r>
              <w:rPr>
                <w:b/>
              </w:rPr>
              <w:t>must</w:t>
            </w:r>
            <w:r>
              <w:t xml:space="preserve"> implement controls enforcing separation of duties and privileges, least privilege use and least common mechanism (Role-Based Access Control)</w:t>
            </w:r>
          </w:p>
        </w:tc>
        <w:tc>
          <w:tcPr>
            <w:tcW w:w="0" w:type="auto"/>
          </w:tcPr>
          <w:p w14:paraId="2AC913BE" w14:textId="77777777" w:rsidR="00D36DF3" w:rsidRDefault="00D36DF3" w:rsidP="00C11347">
            <w:pPr>
              <w:pStyle w:val="TableText"/>
            </w:pPr>
          </w:p>
        </w:tc>
        <w:tc>
          <w:tcPr>
            <w:tcW w:w="0" w:type="auto"/>
          </w:tcPr>
          <w:p w14:paraId="7F072242" w14:textId="77777777" w:rsidR="00D36DF3" w:rsidRDefault="00D36DF3" w:rsidP="00C11347">
            <w:pPr>
              <w:pStyle w:val="TableText"/>
            </w:pPr>
          </w:p>
        </w:tc>
      </w:tr>
      <w:tr w:rsidR="00D36DF3" w14:paraId="3277856A" w14:textId="77777777" w:rsidTr="00C11347">
        <w:tc>
          <w:tcPr>
            <w:tcW w:w="0" w:type="auto"/>
          </w:tcPr>
          <w:p w14:paraId="3477D8E9" w14:textId="77777777" w:rsidR="00D36DF3" w:rsidRDefault="00D36DF3" w:rsidP="00C11347">
            <w:pPr>
              <w:pStyle w:val="TableText"/>
            </w:pPr>
            <w:r>
              <w:t>sec.sys.008</w:t>
            </w:r>
          </w:p>
        </w:tc>
        <w:tc>
          <w:tcPr>
            <w:tcW w:w="0" w:type="auto"/>
          </w:tcPr>
          <w:p w14:paraId="74C934EA" w14:textId="77777777" w:rsidR="00D36DF3" w:rsidRDefault="00D36DF3" w:rsidP="00C11347">
            <w:pPr>
              <w:pStyle w:val="TableText"/>
            </w:pPr>
            <w:r>
              <w:t xml:space="preserve">The Platform </w:t>
            </w:r>
            <w:r>
              <w:rPr>
                <w:b/>
              </w:rPr>
              <w:t>must</w:t>
            </w:r>
            <w:r>
              <w:t xml:space="preserve"> be able to assign the Entities that comprise the tenant networks to different trust domains.</w:t>
            </w:r>
          </w:p>
        </w:tc>
        <w:tc>
          <w:tcPr>
            <w:tcW w:w="0" w:type="auto"/>
          </w:tcPr>
          <w:p w14:paraId="65FFDFC7" w14:textId="77777777" w:rsidR="00D36DF3" w:rsidRDefault="00D36DF3" w:rsidP="00C11347">
            <w:pPr>
              <w:pStyle w:val="TableText"/>
            </w:pPr>
          </w:p>
        </w:tc>
        <w:tc>
          <w:tcPr>
            <w:tcW w:w="0" w:type="auto"/>
          </w:tcPr>
          <w:p w14:paraId="2438CF5A" w14:textId="77777777" w:rsidR="00D36DF3" w:rsidRDefault="00D36DF3" w:rsidP="00C11347">
            <w:pPr>
              <w:pStyle w:val="TableText"/>
            </w:pPr>
            <w:r>
              <w:t>Communication between different trust domains is not allowed, by default.</w:t>
            </w:r>
          </w:p>
        </w:tc>
      </w:tr>
      <w:tr w:rsidR="00D36DF3" w14:paraId="152C84FC" w14:textId="77777777" w:rsidTr="00C11347">
        <w:tc>
          <w:tcPr>
            <w:tcW w:w="0" w:type="auto"/>
          </w:tcPr>
          <w:p w14:paraId="2E46058E" w14:textId="77777777" w:rsidR="00D36DF3" w:rsidRDefault="00D36DF3" w:rsidP="00C11347">
            <w:pPr>
              <w:pStyle w:val="TableText"/>
            </w:pPr>
            <w:r>
              <w:t>sec.sys.009</w:t>
            </w:r>
          </w:p>
        </w:tc>
        <w:tc>
          <w:tcPr>
            <w:tcW w:w="0" w:type="auto"/>
          </w:tcPr>
          <w:p w14:paraId="4F4FEE74" w14:textId="77777777" w:rsidR="00D36DF3" w:rsidRDefault="00D36DF3" w:rsidP="00C11347">
            <w:pPr>
              <w:pStyle w:val="TableText"/>
            </w:pPr>
            <w:r>
              <w:t xml:space="preserve">The Platform </w:t>
            </w:r>
            <w:r>
              <w:rPr>
                <w:b/>
              </w:rPr>
              <w:t>must</w:t>
            </w:r>
            <w:r>
              <w:t xml:space="preserve"> support creation of Trust Relationships between trust domains</w:t>
            </w:r>
          </w:p>
        </w:tc>
        <w:tc>
          <w:tcPr>
            <w:tcW w:w="0" w:type="auto"/>
          </w:tcPr>
          <w:p w14:paraId="487BB820" w14:textId="77777777" w:rsidR="00D36DF3" w:rsidRDefault="00D36DF3" w:rsidP="00C11347">
            <w:pPr>
              <w:pStyle w:val="TableText"/>
            </w:pPr>
          </w:p>
        </w:tc>
        <w:tc>
          <w:tcPr>
            <w:tcW w:w="0" w:type="auto"/>
          </w:tcPr>
          <w:p w14:paraId="4D537140" w14:textId="77777777" w:rsidR="00D36DF3" w:rsidRDefault="00D36DF3" w:rsidP="00C11347">
            <w:pPr>
              <w:pStyle w:val="TableText"/>
            </w:pPr>
            <w:r>
              <w:t>These maybe uni-directional relationships where the trusting domain trusts anther domain (the “trusted domain”) to authenticate users for them or to allow access to its resources from the trusted domain. In a bidirectional relationship both domain are “trusting” and “trusted”</w:t>
            </w:r>
          </w:p>
        </w:tc>
      </w:tr>
      <w:tr w:rsidR="00D36DF3" w14:paraId="33879FB1" w14:textId="77777777" w:rsidTr="00C11347">
        <w:tc>
          <w:tcPr>
            <w:tcW w:w="0" w:type="auto"/>
          </w:tcPr>
          <w:p w14:paraId="67F67E21" w14:textId="77777777" w:rsidR="00D36DF3" w:rsidRDefault="00D36DF3" w:rsidP="00C11347">
            <w:pPr>
              <w:pStyle w:val="TableText"/>
            </w:pPr>
            <w:r>
              <w:t>sec.sys.010</w:t>
            </w:r>
          </w:p>
        </w:tc>
        <w:tc>
          <w:tcPr>
            <w:tcW w:w="0" w:type="auto"/>
          </w:tcPr>
          <w:p w14:paraId="765195DF" w14:textId="77777777" w:rsidR="00D36DF3" w:rsidRDefault="00D36DF3" w:rsidP="00C11347">
            <w:pPr>
              <w:pStyle w:val="TableText"/>
            </w:pPr>
            <w:r>
              <w:t xml:space="preserve">For two or more domains without existing trust relationships, the Platform </w:t>
            </w:r>
            <w:r>
              <w:rPr>
                <w:b/>
              </w:rPr>
              <w:t>must not</w:t>
            </w:r>
            <w:r>
              <w:t xml:space="preserve"> allow the effect of an attack on one domain to impact the other domains either directly or indirectly</w:t>
            </w:r>
          </w:p>
        </w:tc>
        <w:tc>
          <w:tcPr>
            <w:tcW w:w="0" w:type="auto"/>
          </w:tcPr>
          <w:p w14:paraId="32EF7CB4" w14:textId="77777777" w:rsidR="00D36DF3" w:rsidRDefault="00D36DF3" w:rsidP="00C11347">
            <w:pPr>
              <w:pStyle w:val="TableText"/>
            </w:pPr>
          </w:p>
        </w:tc>
        <w:tc>
          <w:tcPr>
            <w:tcW w:w="0" w:type="auto"/>
          </w:tcPr>
          <w:p w14:paraId="288FE66D" w14:textId="77777777" w:rsidR="00D36DF3" w:rsidRDefault="00D36DF3" w:rsidP="00C11347">
            <w:pPr>
              <w:pStyle w:val="TableText"/>
            </w:pPr>
          </w:p>
        </w:tc>
      </w:tr>
      <w:tr w:rsidR="00D36DF3" w14:paraId="2CAED3D6" w14:textId="77777777" w:rsidTr="00C11347">
        <w:tc>
          <w:tcPr>
            <w:tcW w:w="0" w:type="auto"/>
          </w:tcPr>
          <w:p w14:paraId="750616B3" w14:textId="77777777" w:rsidR="00D36DF3" w:rsidRDefault="00D36DF3" w:rsidP="00C11347">
            <w:pPr>
              <w:pStyle w:val="TableText"/>
            </w:pPr>
            <w:r>
              <w:t>sec.sys.011</w:t>
            </w:r>
          </w:p>
        </w:tc>
        <w:tc>
          <w:tcPr>
            <w:tcW w:w="0" w:type="auto"/>
          </w:tcPr>
          <w:p w14:paraId="05A1C339" w14:textId="77777777" w:rsidR="00D36DF3" w:rsidRDefault="00D36DF3" w:rsidP="00C11347">
            <w:pPr>
              <w:pStyle w:val="TableText"/>
            </w:pPr>
            <w:r>
              <w:t xml:space="preserve">The Platform </w:t>
            </w:r>
            <w:r>
              <w:rPr>
                <w:b/>
              </w:rPr>
              <w:t>must not</w:t>
            </w:r>
            <w:r>
              <w:t xml:space="preserve"> reuse the same authentication key-pair (for example, on different hosts, for different services)</w:t>
            </w:r>
          </w:p>
        </w:tc>
        <w:tc>
          <w:tcPr>
            <w:tcW w:w="0" w:type="auto"/>
          </w:tcPr>
          <w:p w14:paraId="29CB0E4B" w14:textId="77777777" w:rsidR="00D36DF3" w:rsidRDefault="00D36DF3" w:rsidP="00C11347">
            <w:pPr>
              <w:pStyle w:val="TableText"/>
            </w:pPr>
          </w:p>
        </w:tc>
        <w:tc>
          <w:tcPr>
            <w:tcW w:w="0" w:type="auto"/>
          </w:tcPr>
          <w:p w14:paraId="6DF009A4" w14:textId="77777777" w:rsidR="00D36DF3" w:rsidRDefault="00D36DF3" w:rsidP="00C11347">
            <w:pPr>
              <w:pStyle w:val="TableText"/>
            </w:pPr>
          </w:p>
        </w:tc>
      </w:tr>
      <w:tr w:rsidR="00D36DF3" w14:paraId="1EA11DDB" w14:textId="77777777" w:rsidTr="00C11347">
        <w:tc>
          <w:tcPr>
            <w:tcW w:w="0" w:type="auto"/>
          </w:tcPr>
          <w:p w14:paraId="4A018AF0" w14:textId="77777777" w:rsidR="00D36DF3" w:rsidRDefault="00D36DF3" w:rsidP="00C11347">
            <w:pPr>
              <w:pStyle w:val="TableText"/>
            </w:pPr>
            <w:r>
              <w:t>sec.sys.012</w:t>
            </w:r>
          </w:p>
        </w:tc>
        <w:tc>
          <w:tcPr>
            <w:tcW w:w="0" w:type="auto"/>
          </w:tcPr>
          <w:p w14:paraId="383BFCFE" w14:textId="77777777" w:rsidR="00D36DF3" w:rsidRDefault="00D36DF3" w:rsidP="00C11347">
            <w:pPr>
              <w:pStyle w:val="TableText"/>
            </w:pPr>
            <w:r>
              <w:t xml:space="preserve">The Platform </w:t>
            </w:r>
            <w:r>
              <w:rPr>
                <w:b/>
              </w:rPr>
              <w:t>must</w:t>
            </w:r>
            <w:r>
              <w:t xml:space="preserve"> only use secrets encrypted using strong encryption techniques, and stored externally from the component</w:t>
            </w:r>
          </w:p>
        </w:tc>
        <w:tc>
          <w:tcPr>
            <w:tcW w:w="0" w:type="auto"/>
          </w:tcPr>
          <w:p w14:paraId="70657403" w14:textId="77777777" w:rsidR="00D36DF3" w:rsidRDefault="00D36DF3" w:rsidP="00C11347">
            <w:pPr>
              <w:pStyle w:val="TableText"/>
            </w:pPr>
          </w:p>
        </w:tc>
        <w:tc>
          <w:tcPr>
            <w:tcW w:w="0" w:type="auto"/>
          </w:tcPr>
          <w:p w14:paraId="7F208BD3" w14:textId="77777777" w:rsidR="00D36DF3" w:rsidRDefault="00D36DF3" w:rsidP="00C11347">
            <w:pPr>
              <w:pStyle w:val="TableText"/>
            </w:pPr>
            <w:r>
              <w:t>e.g., Barbican (OpenStack)</w:t>
            </w:r>
          </w:p>
        </w:tc>
      </w:tr>
      <w:tr w:rsidR="00D36DF3" w14:paraId="76EC441E" w14:textId="77777777" w:rsidTr="00C11347">
        <w:tc>
          <w:tcPr>
            <w:tcW w:w="0" w:type="auto"/>
          </w:tcPr>
          <w:p w14:paraId="26032C4F" w14:textId="77777777" w:rsidR="00D36DF3" w:rsidRDefault="00D36DF3" w:rsidP="00C11347">
            <w:pPr>
              <w:pStyle w:val="TableText"/>
            </w:pPr>
            <w:r>
              <w:t>sec.sys.013</w:t>
            </w:r>
          </w:p>
        </w:tc>
        <w:tc>
          <w:tcPr>
            <w:tcW w:w="0" w:type="auto"/>
          </w:tcPr>
          <w:p w14:paraId="62C78CB1" w14:textId="77777777" w:rsidR="00D36DF3" w:rsidRDefault="00D36DF3" w:rsidP="00C11347">
            <w:pPr>
              <w:pStyle w:val="TableText"/>
            </w:pPr>
            <w:r>
              <w:t xml:space="preserve">The Platform </w:t>
            </w:r>
            <w:r>
              <w:rPr>
                <w:b/>
              </w:rPr>
              <w:t>must</w:t>
            </w:r>
            <w:r>
              <w:t xml:space="preserve"> provide secrets dynamically as and when needed</w:t>
            </w:r>
          </w:p>
        </w:tc>
        <w:tc>
          <w:tcPr>
            <w:tcW w:w="0" w:type="auto"/>
          </w:tcPr>
          <w:p w14:paraId="1C6D52C5" w14:textId="77777777" w:rsidR="00D36DF3" w:rsidRDefault="00D36DF3" w:rsidP="00C11347">
            <w:pPr>
              <w:pStyle w:val="TableText"/>
            </w:pPr>
          </w:p>
        </w:tc>
        <w:tc>
          <w:tcPr>
            <w:tcW w:w="0" w:type="auto"/>
          </w:tcPr>
          <w:p w14:paraId="290D1BB2" w14:textId="77777777" w:rsidR="00D36DF3" w:rsidRDefault="00D36DF3" w:rsidP="00C11347">
            <w:pPr>
              <w:pStyle w:val="TableText"/>
            </w:pPr>
          </w:p>
        </w:tc>
      </w:tr>
    </w:tbl>
    <w:p w14:paraId="60FE2589" w14:textId="77777777" w:rsidR="00D36DF3" w:rsidRDefault="00D36DF3" w:rsidP="00D36DF3">
      <w:pPr>
        <w:pStyle w:val="Heading3"/>
      </w:pPr>
      <w:bookmarkStart w:id="224" w:name="X551228f1f5d80ed173a2a7957be5ba15372efeb"/>
      <w:r>
        <w:t>Confidentiality and Integrity</w:t>
      </w:r>
      <w:bookmarkEnd w:id="224"/>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17"/>
        <w:gridCol w:w="5472"/>
        <w:gridCol w:w="644"/>
        <w:gridCol w:w="1783"/>
      </w:tblGrid>
      <w:tr w:rsidR="00D36DF3" w14:paraId="08D8BCC0" w14:textId="77777777" w:rsidTr="00C11347">
        <w:tc>
          <w:tcPr>
            <w:tcW w:w="0" w:type="auto"/>
            <w:shd w:val="clear" w:color="auto" w:fill="BF0000"/>
            <w:vAlign w:val="bottom"/>
          </w:tcPr>
          <w:p w14:paraId="10F2F5AE" w14:textId="77777777" w:rsidR="00D36DF3" w:rsidRDefault="00D36DF3" w:rsidP="00C11347">
            <w:pPr>
              <w:pStyle w:val="TableHeader"/>
            </w:pPr>
            <w:r>
              <w:t>Ref</w:t>
            </w:r>
          </w:p>
        </w:tc>
        <w:tc>
          <w:tcPr>
            <w:tcW w:w="0" w:type="auto"/>
            <w:shd w:val="clear" w:color="auto" w:fill="BF0000"/>
            <w:vAlign w:val="bottom"/>
          </w:tcPr>
          <w:p w14:paraId="53C7BFD1" w14:textId="77777777" w:rsidR="00D36DF3" w:rsidRDefault="00D36DF3" w:rsidP="00C11347">
            <w:pPr>
              <w:pStyle w:val="TableHeader"/>
            </w:pPr>
            <w:r>
              <w:t>Requirement</w:t>
            </w:r>
          </w:p>
        </w:tc>
        <w:tc>
          <w:tcPr>
            <w:tcW w:w="0" w:type="auto"/>
            <w:shd w:val="clear" w:color="auto" w:fill="BF0000"/>
            <w:vAlign w:val="bottom"/>
          </w:tcPr>
          <w:p w14:paraId="3116AA31" w14:textId="77777777" w:rsidR="00D36DF3" w:rsidRDefault="00D36DF3" w:rsidP="00C11347">
            <w:pPr>
              <w:pStyle w:val="TableHeader"/>
            </w:pPr>
            <w:r>
              <w:t>Unit</w:t>
            </w:r>
          </w:p>
        </w:tc>
        <w:tc>
          <w:tcPr>
            <w:tcW w:w="0" w:type="auto"/>
            <w:shd w:val="clear" w:color="auto" w:fill="BF0000"/>
            <w:vAlign w:val="bottom"/>
          </w:tcPr>
          <w:p w14:paraId="4D8BD78B" w14:textId="77777777" w:rsidR="00D36DF3" w:rsidRDefault="00D36DF3" w:rsidP="00C11347">
            <w:pPr>
              <w:pStyle w:val="TableHeader"/>
            </w:pPr>
            <w:r>
              <w:t>Definition</w:t>
            </w:r>
          </w:p>
        </w:tc>
      </w:tr>
      <w:tr w:rsidR="00D36DF3" w14:paraId="5B88033B" w14:textId="77777777" w:rsidTr="00C11347">
        <w:tc>
          <w:tcPr>
            <w:tcW w:w="0" w:type="auto"/>
          </w:tcPr>
          <w:p w14:paraId="7DCDCFA3" w14:textId="77777777" w:rsidR="00D36DF3" w:rsidRDefault="00D36DF3" w:rsidP="00C11347">
            <w:pPr>
              <w:pStyle w:val="TableText"/>
            </w:pPr>
            <w:r>
              <w:t>sec.ci.001</w:t>
            </w:r>
          </w:p>
        </w:tc>
        <w:tc>
          <w:tcPr>
            <w:tcW w:w="0" w:type="auto"/>
          </w:tcPr>
          <w:p w14:paraId="5BA3A1C4" w14:textId="77777777" w:rsidR="00D36DF3" w:rsidRDefault="00D36DF3" w:rsidP="00C11347">
            <w:pPr>
              <w:pStyle w:val="TableText"/>
            </w:pPr>
            <w:r>
              <w:t xml:space="preserve">The Platform </w:t>
            </w:r>
            <w:r>
              <w:rPr>
                <w:b/>
              </w:rPr>
              <w:t>must</w:t>
            </w:r>
            <w:r>
              <w:t xml:space="preserve"> support Confidentiality and Integrity of data at rest and in-transit</w:t>
            </w:r>
          </w:p>
        </w:tc>
        <w:tc>
          <w:tcPr>
            <w:tcW w:w="0" w:type="auto"/>
          </w:tcPr>
          <w:p w14:paraId="2F81B84B" w14:textId="77777777" w:rsidR="00D36DF3" w:rsidRDefault="00D36DF3" w:rsidP="00C11347">
            <w:pPr>
              <w:pStyle w:val="TableText"/>
            </w:pPr>
          </w:p>
        </w:tc>
        <w:tc>
          <w:tcPr>
            <w:tcW w:w="0" w:type="auto"/>
          </w:tcPr>
          <w:p w14:paraId="1E87D1CA" w14:textId="77777777" w:rsidR="00D36DF3" w:rsidRDefault="00D36DF3" w:rsidP="00C11347">
            <w:pPr>
              <w:pStyle w:val="TableText"/>
            </w:pPr>
          </w:p>
        </w:tc>
      </w:tr>
      <w:tr w:rsidR="00D36DF3" w14:paraId="5B17C500" w14:textId="77777777" w:rsidTr="00C11347">
        <w:tc>
          <w:tcPr>
            <w:tcW w:w="0" w:type="auto"/>
          </w:tcPr>
          <w:p w14:paraId="0BF0C7E7" w14:textId="77777777" w:rsidR="00D36DF3" w:rsidRDefault="00D36DF3" w:rsidP="00C11347">
            <w:pPr>
              <w:pStyle w:val="TableText"/>
            </w:pPr>
            <w:r>
              <w:t>sec.ci.002</w:t>
            </w:r>
          </w:p>
        </w:tc>
        <w:tc>
          <w:tcPr>
            <w:tcW w:w="0" w:type="auto"/>
          </w:tcPr>
          <w:p w14:paraId="2F3197C0" w14:textId="77777777" w:rsidR="00D36DF3" w:rsidRDefault="00D36DF3" w:rsidP="00C11347">
            <w:pPr>
              <w:pStyle w:val="TableText"/>
            </w:pPr>
            <w:r>
              <w:t xml:space="preserve">The Platform </w:t>
            </w:r>
            <w:r>
              <w:rPr>
                <w:b/>
              </w:rPr>
              <w:t>should</w:t>
            </w:r>
            <w:r>
              <w:t xml:space="preserve"> support self-encrypting storage devices</w:t>
            </w:r>
          </w:p>
        </w:tc>
        <w:tc>
          <w:tcPr>
            <w:tcW w:w="0" w:type="auto"/>
          </w:tcPr>
          <w:p w14:paraId="1C976862" w14:textId="77777777" w:rsidR="00D36DF3" w:rsidRDefault="00D36DF3" w:rsidP="00C11347">
            <w:pPr>
              <w:pStyle w:val="TableText"/>
            </w:pPr>
          </w:p>
        </w:tc>
        <w:tc>
          <w:tcPr>
            <w:tcW w:w="0" w:type="auto"/>
          </w:tcPr>
          <w:p w14:paraId="778C43F3" w14:textId="77777777" w:rsidR="00D36DF3" w:rsidRDefault="00D36DF3" w:rsidP="00C11347">
            <w:pPr>
              <w:pStyle w:val="TableText"/>
            </w:pPr>
          </w:p>
        </w:tc>
      </w:tr>
      <w:tr w:rsidR="00D36DF3" w14:paraId="39125F38" w14:textId="77777777" w:rsidTr="00C11347">
        <w:tc>
          <w:tcPr>
            <w:tcW w:w="0" w:type="auto"/>
          </w:tcPr>
          <w:p w14:paraId="39ED776D" w14:textId="77777777" w:rsidR="00D36DF3" w:rsidRDefault="00D36DF3" w:rsidP="00C11347">
            <w:pPr>
              <w:pStyle w:val="TableText"/>
            </w:pPr>
            <w:r>
              <w:t>sec.ci.003</w:t>
            </w:r>
          </w:p>
        </w:tc>
        <w:tc>
          <w:tcPr>
            <w:tcW w:w="0" w:type="auto"/>
          </w:tcPr>
          <w:p w14:paraId="660B760C" w14:textId="77777777" w:rsidR="00D36DF3" w:rsidRDefault="00D36DF3" w:rsidP="00C11347">
            <w:pPr>
              <w:pStyle w:val="TableText"/>
            </w:pPr>
            <w:r>
              <w:t xml:space="preserve">The Platform </w:t>
            </w:r>
            <w:r>
              <w:rPr>
                <w:b/>
              </w:rPr>
              <w:t>must</w:t>
            </w:r>
            <w:r>
              <w:t xml:space="preserve"> support Confidentiality and Integrity of data related metadata</w:t>
            </w:r>
          </w:p>
        </w:tc>
        <w:tc>
          <w:tcPr>
            <w:tcW w:w="0" w:type="auto"/>
          </w:tcPr>
          <w:p w14:paraId="60BCA850" w14:textId="77777777" w:rsidR="00D36DF3" w:rsidRDefault="00D36DF3" w:rsidP="00C11347">
            <w:pPr>
              <w:pStyle w:val="TableText"/>
            </w:pPr>
          </w:p>
        </w:tc>
        <w:tc>
          <w:tcPr>
            <w:tcW w:w="0" w:type="auto"/>
          </w:tcPr>
          <w:p w14:paraId="4091EBDD" w14:textId="77777777" w:rsidR="00D36DF3" w:rsidRDefault="00D36DF3" w:rsidP="00C11347">
            <w:pPr>
              <w:pStyle w:val="TableText"/>
            </w:pPr>
          </w:p>
        </w:tc>
      </w:tr>
      <w:tr w:rsidR="00D36DF3" w14:paraId="0E36579B" w14:textId="77777777" w:rsidTr="00C11347">
        <w:tc>
          <w:tcPr>
            <w:tcW w:w="0" w:type="auto"/>
          </w:tcPr>
          <w:p w14:paraId="10DBAA55" w14:textId="77777777" w:rsidR="00D36DF3" w:rsidRDefault="00D36DF3" w:rsidP="00C11347">
            <w:pPr>
              <w:pStyle w:val="TableText"/>
            </w:pPr>
            <w:r>
              <w:lastRenderedPageBreak/>
              <w:t>sec.ci.004</w:t>
            </w:r>
          </w:p>
        </w:tc>
        <w:tc>
          <w:tcPr>
            <w:tcW w:w="0" w:type="auto"/>
          </w:tcPr>
          <w:p w14:paraId="56224130" w14:textId="77777777" w:rsidR="00D36DF3" w:rsidRDefault="00D36DF3" w:rsidP="00C11347">
            <w:pPr>
              <w:pStyle w:val="TableText"/>
            </w:pPr>
            <w:r>
              <w:t xml:space="preserve">The Platform </w:t>
            </w:r>
            <w:r>
              <w:rPr>
                <w:b/>
              </w:rPr>
              <w:t>must</w:t>
            </w:r>
            <w:r>
              <w:t xml:space="preserve"> support Confidentiality of processes and restrict information sharing with only the process owner (e.g., tenant).</w:t>
            </w:r>
          </w:p>
        </w:tc>
        <w:tc>
          <w:tcPr>
            <w:tcW w:w="0" w:type="auto"/>
          </w:tcPr>
          <w:p w14:paraId="7B2BC51F" w14:textId="77777777" w:rsidR="00D36DF3" w:rsidRDefault="00D36DF3" w:rsidP="00C11347">
            <w:pPr>
              <w:pStyle w:val="TableText"/>
            </w:pPr>
          </w:p>
        </w:tc>
        <w:tc>
          <w:tcPr>
            <w:tcW w:w="0" w:type="auto"/>
          </w:tcPr>
          <w:p w14:paraId="59362BAC" w14:textId="77777777" w:rsidR="00D36DF3" w:rsidRDefault="00D36DF3" w:rsidP="00C11347">
            <w:pPr>
              <w:pStyle w:val="TableText"/>
            </w:pPr>
          </w:p>
        </w:tc>
      </w:tr>
      <w:tr w:rsidR="00D36DF3" w14:paraId="1AEC3689" w14:textId="77777777" w:rsidTr="00C11347">
        <w:tc>
          <w:tcPr>
            <w:tcW w:w="0" w:type="auto"/>
          </w:tcPr>
          <w:p w14:paraId="55CB7AEC" w14:textId="77777777" w:rsidR="00D36DF3" w:rsidRDefault="00D36DF3" w:rsidP="00C11347">
            <w:pPr>
              <w:pStyle w:val="TableText"/>
            </w:pPr>
            <w:r>
              <w:t>sec.ci.005</w:t>
            </w:r>
          </w:p>
        </w:tc>
        <w:tc>
          <w:tcPr>
            <w:tcW w:w="0" w:type="auto"/>
          </w:tcPr>
          <w:p w14:paraId="7A37909D" w14:textId="77777777" w:rsidR="00D36DF3" w:rsidRDefault="00D36DF3" w:rsidP="00C11347">
            <w:pPr>
              <w:pStyle w:val="TableText"/>
            </w:pPr>
            <w:r>
              <w:t xml:space="preserve">The Platform </w:t>
            </w:r>
            <w:r>
              <w:rPr>
                <w:b/>
              </w:rPr>
              <w:t>must</w:t>
            </w:r>
            <w:r>
              <w:t xml:space="preserve"> support Confidentiality and Integrity of process-related metadata and restrict information sharing with only the process owner (e.g., tenant).</w:t>
            </w:r>
          </w:p>
        </w:tc>
        <w:tc>
          <w:tcPr>
            <w:tcW w:w="0" w:type="auto"/>
          </w:tcPr>
          <w:p w14:paraId="40B3D1EB" w14:textId="77777777" w:rsidR="00D36DF3" w:rsidRDefault="00D36DF3" w:rsidP="00C11347">
            <w:pPr>
              <w:pStyle w:val="TableText"/>
            </w:pPr>
          </w:p>
        </w:tc>
        <w:tc>
          <w:tcPr>
            <w:tcW w:w="0" w:type="auto"/>
          </w:tcPr>
          <w:p w14:paraId="4D88FA03" w14:textId="77777777" w:rsidR="00D36DF3" w:rsidRDefault="00D36DF3" w:rsidP="00C11347">
            <w:pPr>
              <w:pStyle w:val="TableText"/>
            </w:pPr>
          </w:p>
        </w:tc>
      </w:tr>
      <w:tr w:rsidR="00D36DF3" w14:paraId="3A43B2DF" w14:textId="77777777" w:rsidTr="00C11347">
        <w:tc>
          <w:tcPr>
            <w:tcW w:w="0" w:type="auto"/>
          </w:tcPr>
          <w:p w14:paraId="72F4D964" w14:textId="77777777" w:rsidR="00D36DF3" w:rsidRDefault="00D36DF3" w:rsidP="00C11347">
            <w:pPr>
              <w:pStyle w:val="TableText"/>
            </w:pPr>
            <w:r>
              <w:t>sec.ci.006</w:t>
            </w:r>
          </w:p>
        </w:tc>
        <w:tc>
          <w:tcPr>
            <w:tcW w:w="0" w:type="auto"/>
          </w:tcPr>
          <w:p w14:paraId="3644D74D" w14:textId="77777777" w:rsidR="00D36DF3" w:rsidRDefault="00D36DF3" w:rsidP="00C11347">
            <w:pPr>
              <w:pStyle w:val="TableText"/>
            </w:pPr>
            <w:r>
              <w:t xml:space="preserve">The Platform </w:t>
            </w:r>
            <w:r>
              <w:rPr>
                <w:b/>
              </w:rPr>
              <w:t>must</w:t>
            </w:r>
            <w:r>
              <w:t xml:space="preserve"> support Confidentiality and Integrity of workload resource utilization (RAM, CPU, Storage, Network I/O, cache, hardware offload) and restrict information sharing with only the workload owner (e.g., tenant).</w:t>
            </w:r>
          </w:p>
        </w:tc>
        <w:tc>
          <w:tcPr>
            <w:tcW w:w="0" w:type="auto"/>
          </w:tcPr>
          <w:p w14:paraId="0A047620" w14:textId="77777777" w:rsidR="00D36DF3" w:rsidRDefault="00D36DF3" w:rsidP="00C11347">
            <w:pPr>
              <w:pStyle w:val="TableText"/>
            </w:pPr>
          </w:p>
        </w:tc>
        <w:tc>
          <w:tcPr>
            <w:tcW w:w="0" w:type="auto"/>
          </w:tcPr>
          <w:p w14:paraId="6834523C" w14:textId="77777777" w:rsidR="00D36DF3" w:rsidRDefault="00D36DF3" w:rsidP="00C11347">
            <w:pPr>
              <w:pStyle w:val="TableText"/>
            </w:pPr>
          </w:p>
        </w:tc>
      </w:tr>
      <w:tr w:rsidR="00D36DF3" w14:paraId="44566963" w14:textId="77777777" w:rsidTr="00C11347">
        <w:tc>
          <w:tcPr>
            <w:tcW w:w="0" w:type="auto"/>
          </w:tcPr>
          <w:p w14:paraId="5231DE24" w14:textId="77777777" w:rsidR="00D36DF3" w:rsidRDefault="00D36DF3" w:rsidP="00C11347">
            <w:pPr>
              <w:pStyle w:val="TableText"/>
            </w:pPr>
            <w:r>
              <w:t>sec.ci.007</w:t>
            </w:r>
          </w:p>
        </w:tc>
        <w:tc>
          <w:tcPr>
            <w:tcW w:w="0" w:type="auto"/>
          </w:tcPr>
          <w:p w14:paraId="5E23EFB5" w14:textId="77777777" w:rsidR="00D36DF3" w:rsidRDefault="00D36DF3" w:rsidP="00C11347">
            <w:pPr>
              <w:pStyle w:val="TableText"/>
            </w:pPr>
            <w:r>
              <w:t xml:space="preserve">The Platform </w:t>
            </w:r>
            <w:r>
              <w:rPr>
                <w:b/>
              </w:rPr>
              <w:t>must not</w:t>
            </w:r>
            <w:r>
              <w:t xml:space="preserve"> allow Memory Inspection by any actor other than the authorized actors for the Entity to which Memory is assigned (e.g., tenants owning the workload), for Lawful Inspection, and by secure monitoring services</w:t>
            </w:r>
          </w:p>
        </w:tc>
        <w:tc>
          <w:tcPr>
            <w:tcW w:w="0" w:type="auto"/>
          </w:tcPr>
          <w:p w14:paraId="23AFCA6C" w14:textId="77777777" w:rsidR="00D36DF3" w:rsidRDefault="00D36DF3" w:rsidP="00C11347">
            <w:pPr>
              <w:pStyle w:val="TableText"/>
            </w:pPr>
          </w:p>
        </w:tc>
        <w:tc>
          <w:tcPr>
            <w:tcW w:w="0" w:type="auto"/>
          </w:tcPr>
          <w:p w14:paraId="29F558A5" w14:textId="77777777" w:rsidR="00D36DF3" w:rsidRDefault="00D36DF3" w:rsidP="00C11347">
            <w:pPr>
              <w:pStyle w:val="TableText"/>
            </w:pPr>
            <w:r>
              <w:t>Admin access must be carefully regulated</w:t>
            </w:r>
          </w:p>
        </w:tc>
      </w:tr>
      <w:tr w:rsidR="00D36DF3" w14:paraId="2AB8471B" w14:textId="77777777" w:rsidTr="00C11347">
        <w:trPr>
          <w:trHeight w:val="80"/>
        </w:trPr>
        <w:tc>
          <w:tcPr>
            <w:tcW w:w="0" w:type="auto"/>
          </w:tcPr>
          <w:p w14:paraId="4215E4B0" w14:textId="77777777" w:rsidR="00D36DF3" w:rsidRDefault="00D36DF3" w:rsidP="00C11347">
            <w:pPr>
              <w:pStyle w:val="TableText"/>
            </w:pPr>
            <w:r>
              <w:t>sec.ci.008</w:t>
            </w:r>
          </w:p>
        </w:tc>
        <w:tc>
          <w:tcPr>
            <w:tcW w:w="0" w:type="auto"/>
          </w:tcPr>
          <w:p w14:paraId="5CF31917" w14:textId="77777777" w:rsidR="00D36DF3" w:rsidRDefault="00D36DF3" w:rsidP="00C11347">
            <w:pPr>
              <w:pStyle w:val="TableText"/>
            </w:pPr>
            <w:r>
              <w:t xml:space="preserve">The Cloud Infrastructure </w:t>
            </w:r>
            <w:r>
              <w:rPr>
                <w:b/>
              </w:rPr>
              <w:t>must</w:t>
            </w:r>
            <w:r>
              <w:t xml:space="preserve"> support tenant networks segregation</w:t>
            </w:r>
          </w:p>
        </w:tc>
        <w:tc>
          <w:tcPr>
            <w:tcW w:w="0" w:type="auto"/>
          </w:tcPr>
          <w:p w14:paraId="7516696F" w14:textId="77777777" w:rsidR="00D36DF3" w:rsidRDefault="00D36DF3" w:rsidP="00C11347">
            <w:pPr>
              <w:pStyle w:val="TableText"/>
            </w:pPr>
          </w:p>
        </w:tc>
        <w:tc>
          <w:tcPr>
            <w:tcW w:w="0" w:type="auto"/>
          </w:tcPr>
          <w:p w14:paraId="77D7BE9B" w14:textId="77777777" w:rsidR="00D36DF3" w:rsidRDefault="00D36DF3" w:rsidP="00C11347">
            <w:pPr>
              <w:pStyle w:val="TableText"/>
            </w:pPr>
          </w:p>
        </w:tc>
      </w:tr>
    </w:tbl>
    <w:p w14:paraId="7A8CA7F4" w14:textId="77777777" w:rsidR="00D36DF3" w:rsidRDefault="00D36DF3" w:rsidP="00D36DF3">
      <w:pPr>
        <w:pStyle w:val="Heading3"/>
      </w:pPr>
      <w:bookmarkStart w:id="225" w:name="X98b543daf25ce33816ecb8ff90873aced63ba38"/>
      <w:r>
        <w:t>Workload Security</w:t>
      </w:r>
      <w:bookmarkEnd w:id="225"/>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61"/>
        <w:gridCol w:w="5980"/>
        <w:gridCol w:w="644"/>
        <w:gridCol w:w="1231"/>
      </w:tblGrid>
      <w:tr w:rsidR="00D36DF3" w14:paraId="14266208" w14:textId="77777777" w:rsidTr="00C11347">
        <w:tc>
          <w:tcPr>
            <w:tcW w:w="0" w:type="auto"/>
            <w:shd w:val="clear" w:color="auto" w:fill="BF0000"/>
            <w:vAlign w:val="bottom"/>
          </w:tcPr>
          <w:p w14:paraId="011430FC" w14:textId="77777777" w:rsidR="00D36DF3" w:rsidRDefault="00D36DF3" w:rsidP="00C11347">
            <w:pPr>
              <w:pStyle w:val="TableHeader"/>
            </w:pPr>
            <w:r>
              <w:t>Ref</w:t>
            </w:r>
          </w:p>
        </w:tc>
        <w:tc>
          <w:tcPr>
            <w:tcW w:w="0" w:type="auto"/>
            <w:shd w:val="clear" w:color="auto" w:fill="BF0000"/>
            <w:vAlign w:val="bottom"/>
          </w:tcPr>
          <w:p w14:paraId="7EA7D20A" w14:textId="77777777" w:rsidR="00D36DF3" w:rsidRDefault="00D36DF3" w:rsidP="00C11347">
            <w:pPr>
              <w:pStyle w:val="TableHeader"/>
            </w:pPr>
            <w:r>
              <w:t>Requirement</w:t>
            </w:r>
          </w:p>
        </w:tc>
        <w:tc>
          <w:tcPr>
            <w:tcW w:w="0" w:type="auto"/>
            <w:shd w:val="clear" w:color="auto" w:fill="BF0000"/>
            <w:vAlign w:val="bottom"/>
          </w:tcPr>
          <w:p w14:paraId="0731C711" w14:textId="77777777" w:rsidR="00D36DF3" w:rsidRDefault="00D36DF3" w:rsidP="00C11347">
            <w:pPr>
              <w:pStyle w:val="TableHeader"/>
            </w:pPr>
            <w:r>
              <w:t>Unit</w:t>
            </w:r>
          </w:p>
        </w:tc>
        <w:tc>
          <w:tcPr>
            <w:tcW w:w="0" w:type="auto"/>
            <w:shd w:val="clear" w:color="auto" w:fill="BF0000"/>
            <w:vAlign w:val="bottom"/>
          </w:tcPr>
          <w:p w14:paraId="1BAE98BE" w14:textId="77777777" w:rsidR="00D36DF3" w:rsidRDefault="00D36DF3" w:rsidP="00C11347">
            <w:pPr>
              <w:pStyle w:val="TableHeader"/>
            </w:pPr>
            <w:r>
              <w:t>Definition</w:t>
            </w:r>
          </w:p>
        </w:tc>
      </w:tr>
      <w:tr w:rsidR="00D36DF3" w14:paraId="30865F98" w14:textId="77777777" w:rsidTr="00C11347">
        <w:tc>
          <w:tcPr>
            <w:tcW w:w="0" w:type="auto"/>
          </w:tcPr>
          <w:p w14:paraId="1F8B7871" w14:textId="77777777" w:rsidR="00D36DF3" w:rsidRDefault="00D36DF3" w:rsidP="00C11347">
            <w:pPr>
              <w:pStyle w:val="TableText"/>
            </w:pPr>
            <w:r>
              <w:t>sec.wl.001</w:t>
            </w:r>
          </w:p>
        </w:tc>
        <w:tc>
          <w:tcPr>
            <w:tcW w:w="0" w:type="auto"/>
          </w:tcPr>
          <w:p w14:paraId="44984EFB" w14:textId="77777777" w:rsidR="00D36DF3" w:rsidRDefault="00D36DF3" w:rsidP="00C11347">
            <w:pPr>
              <w:pStyle w:val="TableText"/>
            </w:pPr>
            <w:r>
              <w:t xml:space="preserve">The Platform </w:t>
            </w:r>
            <w:r>
              <w:rPr>
                <w:b/>
              </w:rPr>
              <w:t>must</w:t>
            </w:r>
            <w:r>
              <w:t xml:space="preserve"> support Workload placement policy</w:t>
            </w:r>
          </w:p>
        </w:tc>
        <w:tc>
          <w:tcPr>
            <w:tcW w:w="0" w:type="auto"/>
          </w:tcPr>
          <w:p w14:paraId="221ADB69" w14:textId="77777777" w:rsidR="00D36DF3" w:rsidRDefault="00D36DF3" w:rsidP="00C11347">
            <w:pPr>
              <w:pStyle w:val="TableText"/>
            </w:pPr>
          </w:p>
        </w:tc>
        <w:tc>
          <w:tcPr>
            <w:tcW w:w="0" w:type="auto"/>
          </w:tcPr>
          <w:p w14:paraId="7B601805" w14:textId="77777777" w:rsidR="00D36DF3" w:rsidRDefault="00D36DF3" w:rsidP="00C11347">
            <w:pPr>
              <w:pStyle w:val="TableText"/>
            </w:pPr>
          </w:p>
        </w:tc>
      </w:tr>
      <w:tr w:rsidR="00D36DF3" w14:paraId="36CD4160" w14:textId="77777777" w:rsidTr="00C11347">
        <w:tc>
          <w:tcPr>
            <w:tcW w:w="0" w:type="auto"/>
          </w:tcPr>
          <w:p w14:paraId="2E0E13BA" w14:textId="77777777" w:rsidR="00D36DF3" w:rsidRDefault="00D36DF3" w:rsidP="00C11347">
            <w:pPr>
              <w:pStyle w:val="TableText"/>
            </w:pPr>
            <w:r>
              <w:t>sec.wl.002</w:t>
            </w:r>
          </w:p>
        </w:tc>
        <w:tc>
          <w:tcPr>
            <w:tcW w:w="0" w:type="auto"/>
          </w:tcPr>
          <w:p w14:paraId="6D178150" w14:textId="77777777" w:rsidR="00D36DF3" w:rsidRDefault="00D36DF3" w:rsidP="00C11347">
            <w:pPr>
              <w:pStyle w:val="TableText"/>
            </w:pPr>
            <w:r>
              <w:t xml:space="preserve">The Platform </w:t>
            </w:r>
            <w:r>
              <w:rPr>
                <w:b/>
              </w:rPr>
              <w:t>must</w:t>
            </w:r>
            <w:r>
              <w:t xml:space="preserve"> support operational security</w:t>
            </w:r>
          </w:p>
        </w:tc>
        <w:tc>
          <w:tcPr>
            <w:tcW w:w="0" w:type="auto"/>
          </w:tcPr>
          <w:p w14:paraId="39C8C37D" w14:textId="77777777" w:rsidR="00D36DF3" w:rsidRDefault="00D36DF3" w:rsidP="00C11347">
            <w:pPr>
              <w:pStyle w:val="TableText"/>
            </w:pPr>
          </w:p>
        </w:tc>
        <w:tc>
          <w:tcPr>
            <w:tcW w:w="0" w:type="auto"/>
          </w:tcPr>
          <w:p w14:paraId="66005BC3" w14:textId="77777777" w:rsidR="00D36DF3" w:rsidRDefault="00D36DF3" w:rsidP="00C11347">
            <w:pPr>
              <w:pStyle w:val="TableText"/>
            </w:pPr>
          </w:p>
        </w:tc>
      </w:tr>
      <w:tr w:rsidR="00D36DF3" w14:paraId="713C7883" w14:textId="77777777" w:rsidTr="00C11347">
        <w:tc>
          <w:tcPr>
            <w:tcW w:w="0" w:type="auto"/>
          </w:tcPr>
          <w:p w14:paraId="7B51CB2D" w14:textId="77777777" w:rsidR="00D36DF3" w:rsidRDefault="00D36DF3" w:rsidP="00C11347">
            <w:pPr>
              <w:pStyle w:val="TableText"/>
            </w:pPr>
            <w:r>
              <w:t>sec.wl.003</w:t>
            </w:r>
          </w:p>
        </w:tc>
        <w:tc>
          <w:tcPr>
            <w:tcW w:w="0" w:type="auto"/>
          </w:tcPr>
          <w:p w14:paraId="0BEC6C3F" w14:textId="77777777" w:rsidR="00D36DF3" w:rsidRDefault="00D36DF3" w:rsidP="00C11347">
            <w:pPr>
              <w:pStyle w:val="TableText"/>
            </w:pPr>
            <w:r>
              <w:t xml:space="preserve">The Platform </w:t>
            </w:r>
            <w:r>
              <w:rPr>
                <w:b/>
              </w:rPr>
              <w:t>must</w:t>
            </w:r>
            <w:r>
              <w:t xml:space="preserve"> support secure provisioning of workloads</w:t>
            </w:r>
          </w:p>
        </w:tc>
        <w:tc>
          <w:tcPr>
            <w:tcW w:w="0" w:type="auto"/>
          </w:tcPr>
          <w:p w14:paraId="080159C6" w14:textId="77777777" w:rsidR="00D36DF3" w:rsidRDefault="00D36DF3" w:rsidP="00C11347">
            <w:pPr>
              <w:pStyle w:val="TableText"/>
            </w:pPr>
          </w:p>
        </w:tc>
        <w:tc>
          <w:tcPr>
            <w:tcW w:w="0" w:type="auto"/>
          </w:tcPr>
          <w:p w14:paraId="36DDACD7" w14:textId="77777777" w:rsidR="00D36DF3" w:rsidRDefault="00D36DF3" w:rsidP="00C11347">
            <w:pPr>
              <w:pStyle w:val="TableText"/>
            </w:pPr>
          </w:p>
        </w:tc>
      </w:tr>
      <w:tr w:rsidR="00D36DF3" w14:paraId="34E656CE" w14:textId="77777777" w:rsidTr="00C11347">
        <w:tc>
          <w:tcPr>
            <w:tcW w:w="0" w:type="auto"/>
          </w:tcPr>
          <w:p w14:paraId="37E83393" w14:textId="77777777" w:rsidR="00D36DF3" w:rsidRDefault="00D36DF3" w:rsidP="00C11347">
            <w:pPr>
              <w:pStyle w:val="TableText"/>
            </w:pPr>
            <w:r>
              <w:t>sec.wl.004</w:t>
            </w:r>
          </w:p>
        </w:tc>
        <w:tc>
          <w:tcPr>
            <w:tcW w:w="0" w:type="auto"/>
          </w:tcPr>
          <w:p w14:paraId="620F5D26" w14:textId="77777777" w:rsidR="00D36DF3" w:rsidRDefault="00D36DF3" w:rsidP="00C11347">
            <w:pPr>
              <w:pStyle w:val="TableText"/>
            </w:pPr>
            <w:r>
              <w:t xml:space="preserve">The Platform </w:t>
            </w:r>
            <w:r>
              <w:rPr>
                <w:b/>
              </w:rPr>
              <w:t>must</w:t>
            </w:r>
            <w:r>
              <w:t xml:space="preserve"> support Location assertion (for mandated in-country or location requirements)</w:t>
            </w:r>
          </w:p>
        </w:tc>
        <w:tc>
          <w:tcPr>
            <w:tcW w:w="0" w:type="auto"/>
          </w:tcPr>
          <w:p w14:paraId="02757757" w14:textId="77777777" w:rsidR="00D36DF3" w:rsidRDefault="00D36DF3" w:rsidP="00C11347">
            <w:pPr>
              <w:pStyle w:val="TableText"/>
            </w:pPr>
          </w:p>
        </w:tc>
        <w:tc>
          <w:tcPr>
            <w:tcW w:w="0" w:type="auto"/>
          </w:tcPr>
          <w:p w14:paraId="6F6FF3BC" w14:textId="77777777" w:rsidR="00D36DF3" w:rsidRDefault="00D36DF3" w:rsidP="00C11347">
            <w:pPr>
              <w:pStyle w:val="TableText"/>
            </w:pPr>
          </w:p>
        </w:tc>
      </w:tr>
      <w:tr w:rsidR="00D36DF3" w14:paraId="3D0BE6FD" w14:textId="77777777" w:rsidTr="00C11347">
        <w:tc>
          <w:tcPr>
            <w:tcW w:w="0" w:type="auto"/>
          </w:tcPr>
          <w:p w14:paraId="039CEFC9" w14:textId="77777777" w:rsidR="00D36DF3" w:rsidRDefault="00D36DF3" w:rsidP="00C11347">
            <w:pPr>
              <w:pStyle w:val="TableText"/>
            </w:pPr>
            <w:r>
              <w:t>sec.wl.005</w:t>
            </w:r>
          </w:p>
        </w:tc>
        <w:tc>
          <w:tcPr>
            <w:tcW w:w="0" w:type="auto"/>
          </w:tcPr>
          <w:p w14:paraId="36A7A86B" w14:textId="77777777" w:rsidR="00D36DF3" w:rsidRDefault="00D36DF3" w:rsidP="00C11347">
            <w:pPr>
              <w:pStyle w:val="TableText"/>
            </w:pPr>
            <w:r>
              <w:t xml:space="preserve">Production workloads </w:t>
            </w:r>
            <w:r>
              <w:rPr>
                <w:b/>
              </w:rPr>
              <w:t>must</w:t>
            </w:r>
            <w:r>
              <w:t xml:space="preserve"> be separated from non-production workloads</w:t>
            </w:r>
          </w:p>
        </w:tc>
        <w:tc>
          <w:tcPr>
            <w:tcW w:w="0" w:type="auto"/>
          </w:tcPr>
          <w:p w14:paraId="58F4E5C3" w14:textId="77777777" w:rsidR="00D36DF3" w:rsidRDefault="00D36DF3" w:rsidP="00C11347">
            <w:pPr>
              <w:pStyle w:val="TableText"/>
            </w:pPr>
          </w:p>
        </w:tc>
        <w:tc>
          <w:tcPr>
            <w:tcW w:w="0" w:type="auto"/>
          </w:tcPr>
          <w:p w14:paraId="461F6253" w14:textId="77777777" w:rsidR="00D36DF3" w:rsidRDefault="00D36DF3" w:rsidP="00C11347">
            <w:pPr>
              <w:pStyle w:val="TableText"/>
            </w:pPr>
          </w:p>
        </w:tc>
      </w:tr>
      <w:tr w:rsidR="00D36DF3" w14:paraId="616B0369" w14:textId="77777777" w:rsidTr="00C11347">
        <w:tc>
          <w:tcPr>
            <w:tcW w:w="0" w:type="auto"/>
          </w:tcPr>
          <w:p w14:paraId="0CA953C7" w14:textId="77777777" w:rsidR="00D36DF3" w:rsidRDefault="00D36DF3" w:rsidP="00C11347">
            <w:pPr>
              <w:pStyle w:val="TableText"/>
            </w:pPr>
            <w:r>
              <w:t>sec.wl.006</w:t>
            </w:r>
          </w:p>
        </w:tc>
        <w:tc>
          <w:tcPr>
            <w:tcW w:w="0" w:type="auto"/>
          </w:tcPr>
          <w:p w14:paraId="56FFA0EE" w14:textId="77777777" w:rsidR="00D36DF3" w:rsidRDefault="00D36DF3" w:rsidP="00C11347">
            <w:pPr>
              <w:pStyle w:val="TableText"/>
            </w:pPr>
            <w:r>
              <w:t xml:space="preserve">Workloads </w:t>
            </w:r>
            <w:r>
              <w:rPr>
                <w:b/>
              </w:rPr>
              <w:t>must</w:t>
            </w:r>
            <w:r>
              <w:t xml:space="preserve"> be separable by their categorisation (for example, payment card information, healthcare, etc.)</w:t>
            </w:r>
          </w:p>
        </w:tc>
        <w:tc>
          <w:tcPr>
            <w:tcW w:w="0" w:type="auto"/>
          </w:tcPr>
          <w:p w14:paraId="27CDA7AC" w14:textId="77777777" w:rsidR="00D36DF3" w:rsidRDefault="00D36DF3" w:rsidP="00C11347">
            <w:pPr>
              <w:pStyle w:val="TableText"/>
            </w:pPr>
          </w:p>
        </w:tc>
        <w:tc>
          <w:tcPr>
            <w:tcW w:w="0" w:type="auto"/>
          </w:tcPr>
          <w:p w14:paraId="17A649D4" w14:textId="77777777" w:rsidR="00D36DF3" w:rsidRDefault="00D36DF3" w:rsidP="00C11347">
            <w:pPr>
              <w:pStyle w:val="TableText"/>
            </w:pPr>
          </w:p>
        </w:tc>
      </w:tr>
      <w:tr w:rsidR="00D36DF3" w14:paraId="40C6B022" w14:textId="77777777" w:rsidTr="00C11347">
        <w:tc>
          <w:tcPr>
            <w:tcW w:w="0" w:type="auto"/>
          </w:tcPr>
          <w:p w14:paraId="616EB23A" w14:textId="77777777" w:rsidR="00D36DF3" w:rsidRDefault="00D36DF3" w:rsidP="00C11347">
            <w:pPr>
              <w:pStyle w:val="TableText"/>
            </w:pPr>
            <w:r>
              <w:t>sec.wl.007</w:t>
            </w:r>
          </w:p>
        </w:tc>
        <w:tc>
          <w:tcPr>
            <w:tcW w:w="0" w:type="auto"/>
          </w:tcPr>
          <w:p w14:paraId="6EB8482A" w14:textId="77777777" w:rsidR="00D36DF3" w:rsidRDefault="00D36DF3" w:rsidP="00C11347">
            <w:pPr>
              <w:pStyle w:val="TableText"/>
            </w:pPr>
            <w:r>
              <w:t xml:space="preserve">The Operator </w:t>
            </w:r>
            <w:r>
              <w:rPr>
                <w:b/>
              </w:rPr>
              <w:t>should</w:t>
            </w:r>
            <w:r>
              <w:t xml:space="preserve"> implement processes and tools to verify VNF authenticity and integrity.</w:t>
            </w:r>
          </w:p>
        </w:tc>
        <w:tc>
          <w:tcPr>
            <w:tcW w:w="0" w:type="auto"/>
          </w:tcPr>
          <w:p w14:paraId="2EB55F15" w14:textId="77777777" w:rsidR="00D36DF3" w:rsidRDefault="00D36DF3" w:rsidP="00C11347">
            <w:pPr>
              <w:pStyle w:val="TableText"/>
            </w:pPr>
          </w:p>
        </w:tc>
        <w:tc>
          <w:tcPr>
            <w:tcW w:w="0" w:type="auto"/>
          </w:tcPr>
          <w:p w14:paraId="7F0D6AC9" w14:textId="77777777" w:rsidR="00D36DF3" w:rsidRDefault="00D36DF3" w:rsidP="00C11347">
            <w:pPr>
              <w:pStyle w:val="TableText"/>
            </w:pPr>
          </w:p>
        </w:tc>
      </w:tr>
    </w:tbl>
    <w:p w14:paraId="215FDFCC" w14:textId="77777777" w:rsidR="00D36DF3" w:rsidRDefault="00D36DF3" w:rsidP="00D36DF3">
      <w:pPr>
        <w:pStyle w:val="Heading3"/>
      </w:pPr>
      <w:bookmarkStart w:id="226" w:name="Xcd218fe73cbd23041fdf9b16796d14928d7b841"/>
      <w:r>
        <w:t>Image Security</w:t>
      </w:r>
      <w:bookmarkEnd w:id="226"/>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295"/>
        <w:gridCol w:w="5846"/>
        <w:gridCol w:w="644"/>
        <w:gridCol w:w="1231"/>
      </w:tblGrid>
      <w:tr w:rsidR="00D36DF3" w14:paraId="3D086541" w14:textId="77777777" w:rsidTr="00C11347">
        <w:tc>
          <w:tcPr>
            <w:tcW w:w="0" w:type="auto"/>
            <w:shd w:val="clear" w:color="auto" w:fill="BF0000"/>
            <w:vAlign w:val="bottom"/>
          </w:tcPr>
          <w:p w14:paraId="7619479C" w14:textId="77777777" w:rsidR="00D36DF3" w:rsidRDefault="00D36DF3" w:rsidP="00C11347">
            <w:pPr>
              <w:pStyle w:val="TableHeader"/>
            </w:pPr>
            <w:r>
              <w:t>Ref</w:t>
            </w:r>
          </w:p>
        </w:tc>
        <w:tc>
          <w:tcPr>
            <w:tcW w:w="0" w:type="auto"/>
            <w:shd w:val="clear" w:color="auto" w:fill="BF0000"/>
            <w:vAlign w:val="bottom"/>
          </w:tcPr>
          <w:p w14:paraId="42DD15D8" w14:textId="77777777" w:rsidR="00D36DF3" w:rsidRDefault="00D36DF3" w:rsidP="00C11347">
            <w:pPr>
              <w:pStyle w:val="TableHeader"/>
            </w:pPr>
            <w:r>
              <w:t>Requirement</w:t>
            </w:r>
          </w:p>
        </w:tc>
        <w:tc>
          <w:tcPr>
            <w:tcW w:w="0" w:type="auto"/>
            <w:shd w:val="clear" w:color="auto" w:fill="BF0000"/>
            <w:vAlign w:val="bottom"/>
          </w:tcPr>
          <w:p w14:paraId="369BE825" w14:textId="77777777" w:rsidR="00D36DF3" w:rsidRDefault="00D36DF3" w:rsidP="00C11347">
            <w:pPr>
              <w:pStyle w:val="TableHeader"/>
            </w:pPr>
            <w:r>
              <w:t>Unit</w:t>
            </w:r>
          </w:p>
        </w:tc>
        <w:tc>
          <w:tcPr>
            <w:tcW w:w="0" w:type="auto"/>
            <w:shd w:val="clear" w:color="auto" w:fill="BF0000"/>
            <w:vAlign w:val="bottom"/>
          </w:tcPr>
          <w:p w14:paraId="1625A3C4" w14:textId="77777777" w:rsidR="00D36DF3" w:rsidRDefault="00D36DF3" w:rsidP="00C11347">
            <w:pPr>
              <w:pStyle w:val="TableHeader"/>
            </w:pPr>
            <w:r>
              <w:t>Definition</w:t>
            </w:r>
          </w:p>
        </w:tc>
      </w:tr>
      <w:tr w:rsidR="00D36DF3" w14:paraId="496820A9" w14:textId="77777777" w:rsidTr="00C11347">
        <w:tc>
          <w:tcPr>
            <w:tcW w:w="0" w:type="auto"/>
          </w:tcPr>
          <w:p w14:paraId="06213A4B" w14:textId="77777777" w:rsidR="00D36DF3" w:rsidRDefault="00D36DF3" w:rsidP="00C11347">
            <w:pPr>
              <w:pStyle w:val="TableText"/>
            </w:pPr>
            <w:r>
              <w:t>sec.img.001</w:t>
            </w:r>
          </w:p>
        </w:tc>
        <w:tc>
          <w:tcPr>
            <w:tcW w:w="0" w:type="auto"/>
          </w:tcPr>
          <w:p w14:paraId="43C61441" w14:textId="77777777" w:rsidR="00D36DF3" w:rsidRDefault="00D36DF3" w:rsidP="00C11347">
            <w:pPr>
              <w:pStyle w:val="TableText"/>
            </w:pPr>
            <w:r>
              <w:t xml:space="preserve">Images from untrusted sources </w:t>
            </w:r>
            <w:r>
              <w:rPr>
                <w:b/>
              </w:rPr>
              <w:t>must not</w:t>
            </w:r>
            <w:r>
              <w:t xml:space="preserve"> be used</w:t>
            </w:r>
          </w:p>
        </w:tc>
        <w:tc>
          <w:tcPr>
            <w:tcW w:w="0" w:type="auto"/>
          </w:tcPr>
          <w:p w14:paraId="2103E69E" w14:textId="77777777" w:rsidR="00D36DF3" w:rsidRDefault="00D36DF3" w:rsidP="00C11347">
            <w:pPr>
              <w:pStyle w:val="TableText"/>
            </w:pPr>
          </w:p>
        </w:tc>
        <w:tc>
          <w:tcPr>
            <w:tcW w:w="0" w:type="auto"/>
          </w:tcPr>
          <w:p w14:paraId="2DB30F8B" w14:textId="77777777" w:rsidR="00D36DF3" w:rsidRDefault="00D36DF3" w:rsidP="00C11347">
            <w:pPr>
              <w:pStyle w:val="TableText"/>
            </w:pPr>
          </w:p>
        </w:tc>
      </w:tr>
      <w:tr w:rsidR="00D36DF3" w14:paraId="3E199F77" w14:textId="77777777" w:rsidTr="00C11347">
        <w:tc>
          <w:tcPr>
            <w:tcW w:w="0" w:type="auto"/>
          </w:tcPr>
          <w:p w14:paraId="3AB9D314" w14:textId="77777777" w:rsidR="00D36DF3" w:rsidRDefault="00D36DF3" w:rsidP="00C11347">
            <w:pPr>
              <w:pStyle w:val="TableText"/>
            </w:pPr>
            <w:r>
              <w:t>sec.img.002</w:t>
            </w:r>
          </w:p>
        </w:tc>
        <w:tc>
          <w:tcPr>
            <w:tcW w:w="0" w:type="auto"/>
          </w:tcPr>
          <w:p w14:paraId="05E37E63" w14:textId="77777777" w:rsidR="00D36DF3" w:rsidRDefault="00D36DF3" w:rsidP="00C11347">
            <w:pPr>
              <w:pStyle w:val="TableText"/>
            </w:pPr>
            <w:r>
              <w:t xml:space="preserve">Images </w:t>
            </w:r>
            <w:r>
              <w:rPr>
                <w:b/>
              </w:rPr>
              <w:t>must</w:t>
            </w:r>
            <w:r>
              <w:t xml:space="preserve"> be maintained to be free from known vulnerabilities</w:t>
            </w:r>
          </w:p>
        </w:tc>
        <w:tc>
          <w:tcPr>
            <w:tcW w:w="0" w:type="auto"/>
          </w:tcPr>
          <w:p w14:paraId="03744075" w14:textId="77777777" w:rsidR="00D36DF3" w:rsidRDefault="00D36DF3" w:rsidP="00C11347">
            <w:pPr>
              <w:pStyle w:val="TableText"/>
            </w:pPr>
          </w:p>
        </w:tc>
        <w:tc>
          <w:tcPr>
            <w:tcW w:w="0" w:type="auto"/>
          </w:tcPr>
          <w:p w14:paraId="1DD98D97" w14:textId="77777777" w:rsidR="00D36DF3" w:rsidRDefault="00D36DF3" w:rsidP="00C11347">
            <w:pPr>
              <w:pStyle w:val="TableText"/>
            </w:pPr>
          </w:p>
        </w:tc>
      </w:tr>
      <w:tr w:rsidR="00D36DF3" w14:paraId="2285E1F3" w14:textId="77777777" w:rsidTr="00C11347">
        <w:tc>
          <w:tcPr>
            <w:tcW w:w="0" w:type="auto"/>
          </w:tcPr>
          <w:p w14:paraId="78076840" w14:textId="77777777" w:rsidR="00D36DF3" w:rsidRDefault="00D36DF3" w:rsidP="00C11347">
            <w:pPr>
              <w:pStyle w:val="TableText"/>
            </w:pPr>
            <w:r>
              <w:t>sec.img.003</w:t>
            </w:r>
          </w:p>
        </w:tc>
        <w:tc>
          <w:tcPr>
            <w:tcW w:w="0" w:type="auto"/>
          </w:tcPr>
          <w:p w14:paraId="4F375F27" w14:textId="77777777" w:rsidR="00D36DF3" w:rsidRDefault="00D36DF3" w:rsidP="00C11347">
            <w:pPr>
              <w:pStyle w:val="TableText"/>
            </w:pPr>
            <w:r>
              <w:t xml:space="preserve">Images </w:t>
            </w:r>
            <w:r>
              <w:rPr>
                <w:b/>
              </w:rPr>
              <w:t>must not</w:t>
            </w:r>
            <w:r>
              <w:t xml:space="preserve"> be configured to run with privileges higher than the privileges of the actor authorized to run them</w:t>
            </w:r>
          </w:p>
        </w:tc>
        <w:tc>
          <w:tcPr>
            <w:tcW w:w="0" w:type="auto"/>
          </w:tcPr>
          <w:p w14:paraId="1A4A3768" w14:textId="77777777" w:rsidR="00D36DF3" w:rsidRDefault="00D36DF3" w:rsidP="00C11347">
            <w:pPr>
              <w:pStyle w:val="TableText"/>
            </w:pPr>
          </w:p>
        </w:tc>
        <w:tc>
          <w:tcPr>
            <w:tcW w:w="0" w:type="auto"/>
          </w:tcPr>
          <w:p w14:paraId="2C3C5B43" w14:textId="77777777" w:rsidR="00D36DF3" w:rsidRDefault="00D36DF3" w:rsidP="00C11347">
            <w:pPr>
              <w:pStyle w:val="TableText"/>
            </w:pPr>
          </w:p>
        </w:tc>
      </w:tr>
      <w:tr w:rsidR="00D36DF3" w14:paraId="1D57C21D" w14:textId="77777777" w:rsidTr="00C11347">
        <w:tc>
          <w:tcPr>
            <w:tcW w:w="0" w:type="auto"/>
          </w:tcPr>
          <w:p w14:paraId="0539DB22" w14:textId="77777777" w:rsidR="00D36DF3" w:rsidRDefault="00D36DF3" w:rsidP="00C11347">
            <w:pPr>
              <w:pStyle w:val="TableText"/>
            </w:pPr>
            <w:r>
              <w:t>sec.img.004</w:t>
            </w:r>
          </w:p>
        </w:tc>
        <w:tc>
          <w:tcPr>
            <w:tcW w:w="0" w:type="auto"/>
          </w:tcPr>
          <w:p w14:paraId="17984F24" w14:textId="77777777" w:rsidR="00D36DF3" w:rsidRDefault="00D36DF3" w:rsidP="00C11347">
            <w:pPr>
              <w:pStyle w:val="TableText"/>
            </w:pPr>
            <w:r>
              <w:t xml:space="preserve">Images </w:t>
            </w:r>
            <w:r>
              <w:rPr>
                <w:b/>
              </w:rPr>
              <w:t>must</w:t>
            </w:r>
            <w:r>
              <w:t xml:space="preserve"> only be accessible to authorized actors</w:t>
            </w:r>
          </w:p>
        </w:tc>
        <w:tc>
          <w:tcPr>
            <w:tcW w:w="0" w:type="auto"/>
          </w:tcPr>
          <w:p w14:paraId="4920DCDD" w14:textId="77777777" w:rsidR="00D36DF3" w:rsidRDefault="00D36DF3" w:rsidP="00C11347">
            <w:pPr>
              <w:pStyle w:val="TableText"/>
            </w:pPr>
          </w:p>
        </w:tc>
        <w:tc>
          <w:tcPr>
            <w:tcW w:w="0" w:type="auto"/>
          </w:tcPr>
          <w:p w14:paraId="0CC5DA63" w14:textId="77777777" w:rsidR="00D36DF3" w:rsidRDefault="00D36DF3" w:rsidP="00C11347">
            <w:pPr>
              <w:pStyle w:val="TableText"/>
            </w:pPr>
          </w:p>
        </w:tc>
      </w:tr>
      <w:tr w:rsidR="00D36DF3" w14:paraId="3896BB4B" w14:textId="77777777" w:rsidTr="00C11347">
        <w:tc>
          <w:tcPr>
            <w:tcW w:w="0" w:type="auto"/>
          </w:tcPr>
          <w:p w14:paraId="4ABE8436" w14:textId="77777777" w:rsidR="00D36DF3" w:rsidRDefault="00D36DF3" w:rsidP="00C11347">
            <w:pPr>
              <w:pStyle w:val="TableText"/>
            </w:pPr>
            <w:r>
              <w:t>sec.img.005</w:t>
            </w:r>
          </w:p>
        </w:tc>
        <w:tc>
          <w:tcPr>
            <w:tcW w:w="0" w:type="auto"/>
          </w:tcPr>
          <w:p w14:paraId="09E2F5DE" w14:textId="77777777" w:rsidR="00D36DF3" w:rsidRDefault="00D36DF3" w:rsidP="00C11347">
            <w:pPr>
              <w:pStyle w:val="TableText"/>
            </w:pPr>
            <w:r>
              <w:t xml:space="preserve">Image Registries </w:t>
            </w:r>
            <w:r>
              <w:rPr>
                <w:b/>
              </w:rPr>
              <w:t>must</w:t>
            </w:r>
            <w:r>
              <w:t xml:space="preserve"> only be accessible to authorized actors</w:t>
            </w:r>
          </w:p>
        </w:tc>
        <w:tc>
          <w:tcPr>
            <w:tcW w:w="0" w:type="auto"/>
          </w:tcPr>
          <w:p w14:paraId="62FF0EDA" w14:textId="77777777" w:rsidR="00D36DF3" w:rsidRDefault="00D36DF3" w:rsidP="00C11347">
            <w:pPr>
              <w:pStyle w:val="TableText"/>
            </w:pPr>
          </w:p>
        </w:tc>
        <w:tc>
          <w:tcPr>
            <w:tcW w:w="0" w:type="auto"/>
          </w:tcPr>
          <w:p w14:paraId="6DE9ACCA" w14:textId="77777777" w:rsidR="00D36DF3" w:rsidRDefault="00D36DF3" w:rsidP="00C11347">
            <w:pPr>
              <w:pStyle w:val="TableText"/>
            </w:pPr>
          </w:p>
        </w:tc>
      </w:tr>
      <w:tr w:rsidR="00D36DF3" w14:paraId="661E3819" w14:textId="77777777" w:rsidTr="00C11347">
        <w:tc>
          <w:tcPr>
            <w:tcW w:w="0" w:type="auto"/>
          </w:tcPr>
          <w:p w14:paraId="099BF41B" w14:textId="77777777" w:rsidR="00D36DF3" w:rsidRDefault="00D36DF3" w:rsidP="00C11347">
            <w:pPr>
              <w:pStyle w:val="TableText"/>
            </w:pPr>
            <w:r>
              <w:t>sec.img.006</w:t>
            </w:r>
          </w:p>
        </w:tc>
        <w:tc>
          <w:tcPr>
            <w:tcW w:w="0" w:type="auto"/>
          </w:tcPr>
          <w:p w14:paraId="3EF06AB4" w14:textId="77777777" w:rsidR="00D36DF3" w:rsidRDefault="00D36DF3" w:rsidP="00C11347">
            <w:pPr>
              <w:pStyle w:val="TableText"/>
            </w:pPr>
            <w:r>
              <w:t xml:space="preserve">Image Registries </w:t>
            </w:r>
            <w:r>
              <w:rPr>
                <w:b/>
              </w:rPr>
              <w:t>must</w:t>
            </w:r>
            <w:r>
              <w:t xml:space="preserve"> only be accessible over secure networks</w:t>
            </w:r>
          </w:p>
        </w:tc>
        <w:tc>
          <w:tcPr>
            <w:tcW w:w="0" w:type="auto"/>
          </w:tcPr>
          <w:p w14:paraId="283A4C64" w14:textId="77777777" w:rsidR="00D36DF3" w:rsidRDefault="00D36DF3" w:rsidP="00C11347">
            <w:pPr>
              <w:pStyle w:val="TableText"/>
            </w:pPr>
          </w:p>
        </w:tc>
        <w:tc>
          <w:tcPr>
            <w:tcW w:w="0" w:type="auto"/>
          </w:tcPr>
          <w:p w14:paraId="5F91595D" w14:textId="77777777" w:rsidR="00D36DF3" w:rsidRDefault="00D36DF3" w:rsidP="00C11347">
            <w:pPr>
              <w:pStyle w:val="TableText"/>
            </w:pPr>
          </w:p>
        </w:tc>
      </w:tr>
      <w:tr w:rsidR="00D36DF3" w14:paraId="1E4CAB66" w14:textId="77777777" w:rsidTr="00C11347">
        <w:tc>
          <w:tcPr>
            <w:tcW w:w="0" w:type="auto"/>
          </w:tcPr>
          <w:p w14:paraId="305B05D4" w14:textId="77777777" w:rsidR="00D36DF3" w:rsidRDefault="00D36DF3" w:rsidP="00C11347">
            <w:pPr>
              <w:pStyle w:val="TableText"/>
            </w:pPr>
            <w:r>
              <w:lastRenderedPageBreak/>
              <w:t>sec.img.007</w:t>
            </w:r>
          </w:p>
        </w:tc>
        <w:tc>
          <w:tcPr>
            <w:tcW w:w="0" w:type="auto"/>
          </w:tcPr>
          <w:p w14:paraId="2EFB5B53" w14:textId="77777777" w:rsidR="00D36DF3" w:rsidRDefault="00D36DF3" w:rsidP="00C11347">
            <w:pPr>
              <w:pStyle w:val="TableText"/>
            </w:pPr>
            <w:r>
              <w:t xml:space="preserve">Image registries </w:t>
            </w:r>
            <w:r>
              <w:rPr>
                <w:b/>
              </w:rPr>
              <w:t>must</w:t>
            </w:r>
            <w:r>
              <w:t xml:space="preserve"> be clear of vulnerable and stale (out of date) versions</w:t>
            </w:r>
          </w:p>
        </w:tc>
        <w:tc>
          <w:tcPr>
            <w:tcW w:w="0" w:type="auto"/>
          </w:tcPr>
          <w:p w14:paraId="7BEB59AA" w14:textId="77777777" w:rsidR="00D36DF3" w:rsidRDefault="00D36DF3" w:rsidP="00C11347">
            <w:pPr>
              <w:pStyle w:val="TableText"/>
            </w:pPr>
          </w:p>
        </w:tc>
        <w:tc>
          <w:tcPr>
            <w:tcW w:w="0" w:type="auto"/>
          </w:tcPr>
          <w:p w14:paraId="0EDBB8C9" w14:textId="77777777" w:rsidR="00D36DF3" w:rsidRDefault="00D36DF3" w:rsidP="00C11347">
            <w:pPr>
              <w:pStyle w:val="TableText"/>
            </w:pPr>
          </w:p>
        </w:tc>
      </w:tr>
    </w:tbl>
    <w:p w14:paraId="7E581A41" w14:textId="77777777" w:rsidR="00D36DF3" w:rsidRDefault="00D36DF3" w:rsidP="00D36DF3">
      <w:pPr>
        <w:pStyle w:val="Heading3"/>
      </w:pPr>
      <w:bookmarkStart w:id="227" w:name="Xa81455fe33f633769ed8f7dd217244941fe9b48"/>
      <w:r>
        <w:t>Security LCM</w:t>
      </w:r>
      <w:bookmarkEnd w:id="227"/>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284"/>
        <w:gridCol w:w="3892"/>
        <w:gridCol w:w="872"/>
        <w:gridCol w:w="2968"/>
      </w:tblGrid>
      <w:tr w:rsidR="00D36DF3" w14:paraId="7C1730C7" w14:textId="77777777" w:rsidTr="00C11347">
        <w:tc>
          <w:tcPr>
            <w:tcW w:w="0" w:type="auto"/>
            <w:shd w:val="clear" w:color="auto" w:fill="BF0000"/>
            <w:vAlign w:val="bottom"/>
          </w:tcPr>
          <w:p w14:paraId="14F42448" w14:textId="77777777" w:rsidR="00D36DF3" w:rsidRDefault="00D36DF3" w:rsidP="00C11347">
            <w:pPr>
              <w:pStyle w:val="TableHeader"/>
            </w:pPr>
            <w:r>
              <w:t>Ref</w:t>
            </w:r>
          </w:p>
        </w:tc>
        <w:tc>
          <w:tcPr>
            <w:tcW w:w="0" w:type="auto"/>
            <w:shd w:val="clear" w:color="auto" w:fill="BF0000"/>
            <w:vAlign w:val="bottom"/>
          </w:tcPr>
          <w:p w14:paraId="75208A96" w14:textId="77777777" w:rsidR="00D36DF3" w:rsidRDefault="00D36DF3" w:rsidP="00C11347">
            <w:pPr>
              <w:pStyle w:val="TableHeader"/>
            </w:pPr>
            <w:r>
              <w:t>Requirement</w:t>
            </w:r>
          </w:p>
        </w:tc>
        <w:tc>
          <w:tcPr>
            <w:tcW w:w="0" w:type="auto"/>
            <w:shd w:val="clear" w:color="auto" w:fill="BF0000"/>
            <w:vAlign w:val="bottom"/>
          </w:tcPr>
          <w:p w14:paraId="7C7191AD" w14:textId="77777777" w:rsidR="00D36DF3" w:rsidRDefault="00D36DF3" w:rsidP="00C11347">
            <w:pPr>
              <w:pStyle w:val="TableHeader"/>
            </w:pPr>
            <w:r>
              <w:t>Unit</w:t>
            </w:r>
          </w:p>
        </w:tc>
        <w:tc>
          <w:tcPr>
            <w:tcW w:w="0" w:type="auto"/>
            <w:shd w:val="clear" w:color="auto" w:fill="BF0000"/>
            <w:vAlign w:val="bottom"/>
          </w:tcPr>
          <w:p w14:paraId="2BEE9D59" w14:textId="77777777" w:rsidR="00D36DF3" w:rsidRDefault="00D36DF3" w:rsidP="00C11347">
            <w:pPr>
              <w:pStyle w:val="TableHeader"/>
            </w:pPr>
            <w:r>
              <w:t>Definition</w:t>
            </w:r>
          </w:p>
        </w:tc>
      </w:tr>
      <w:tr w:rsidR="00D36DF3" w14:paraId="2E9B8DA0" w14:textId="77777777" w:rsidTr="00C11347">
        <w:tc>
          <w:tcPr>
            <w:tcW w:w="0" w:type="auto"/>
          </w:tcPr>
          <w:p w14:paraId="20B72D25" w14:textId="77777777" w:rsidR="00D36DF3" w:rsidRDefault="00D36DF3" w:rsidP="00C11347">
            <w:pPr>
              <w:pStyle w:val="TableText"/>
            </w:pPr>
            <w:r>
              <w:t>sec.lcm.001</w:t>
            </w:r>
          </w:p>
        </w:tc>
        <w:tc>
          <w:tcPr>
            <w:tcW w:w="0" w:type="auto"/>
          </w:tcPr>
          <w:p w14:paraId="2E4B98D1" w14:textId="77777777" w:rsidR="00D36DF3" w:rsidRDefault="00D36DF3" w:rsidP="00C11347">
            <w:pPr>
              <w:pStyle w:val="TableText"/>
            </w:pPr>
            <w:r>
              <w:t xml:space="preserve">The Platform </w:t>
            </w:r>
            <w:r>
              <w:rPr>
                <w:b/>
              </w:rPr>
              <w:t>must</w:t>
            </w:r>
            <w:r>
              <w:t xml:space="preserve"> support Secure Provisioning, Maintaining availability, Deprovisioning (secure Clean-Up) of workload resources</w:t>
            </w:r>
          </w:p>
        </w:tc>
        <w:tc>
          <w:tcPr>
            <w:tcW w:w="0" w:type="auto"/>
          </w:tcPr>
          <w:p w14:paraId="2532627E" w14:textId="77777777" w:rsidR="00D36DF3" w:rsidRDefault="00D36DF3" w:rsidP="00C11347">
            <w:pPr>
              <w:pStyle w:val="TableText"/>
            </w:pPr>
          </w:p>
        </w:tc>
        <w:tc>
          <w:tcPr>
            <w:tcW w:w="0" w:type="auto"/>
          </w:tcPr>
          <w:p w14:paraId="18F94A14" w14:textId="77777777" w:rsidR="00D36DF3" w:rsidRDefault="00D36DF3" w:rsidP="00C11347">
            <w:pPr>
              <w:pStyle w:val="TableText"/>
            </w:pPr>
            <w:r>
              <w:t>Secure clean-up: tear-down, defending against virus or other attacks, or observing of cryptographic or user service data</w:t>
            </w:r>
          </w:p>
        </w:tc>
      </w:tr>
      <w:tr w:rsidR="00D36DF3" w14:paraId="3DD15CCB" w14:textId="77777777" w:rsidTr="00C11347">
        <w:tc>
          <w:tcPr>
            <w:tcW w:w="0" w:type="auto"/>
          </w:tcPr>
          <w:p w14:paraId="2094FAFC" w14:textId="77777777" w:rsidR="00D36DF3" w:rsidRDefault="00D36DF3" w:rsidP="00C11347">
            <w:pPr>
              <w:pStyle w:val="TableText"/>
            </w:pPr>
            <w:r>
              <w:t>sec.lcm.002</w:t>
            </w:r>
          </w:p>
        </w:tc>
        <w:tc>
          <w:tcPr>
            <w:tcW w:w="0" w:type="auto"/>
          </w:tcPr>
          <w:p w14:paraId="0E6D5072" w14:textId="77777777" w:rsidR="00D36DF3" w:rsidRDefault="00D36DF3" w:rsidP="00C11347">
            <w:pPr>
              <w:pStyle w:val="TableText"/>
            </w:pPr>
            <w:r>
              <w:t xml:space="preserve">Operational </w:t>
            </w:r>
            <w:r>
              <w:rPr>
                <w:b/>
              </w:rPr>
              <w:t>must</w:t>
            </w:r>
            <w:r>
              <w:t xml:space="preserve"> use management protocols limiting security risk such as SNMPv3, SSH v2, ICMP, NTP, syslog and TLS</w:t>
            </w:r>
          </w:p>
        </w:tc>
        <w:tc>
          <w:tcPr>
            <w:tcW w:w="0" w:type="auto"/>
          </w:tcPr>
          <w:p w14:paraId="12B3D00D" w14:textId="77777777" w:rsidR="00D36DF3" w:rsidRDefault="00D36DF3" w:rsidP="00C11347">
            <w:pPr>
              <w:pStyle w:val="TableText"/>
            </w:pPr>
          </w:p>
        </w:tc>
        <w:tc>
          <w:tcPr>
            <w:tcW w:w="0" w:type="auto"/>
          </w:tcPr>
          <w:p w14:paraId="174143C3" w14:textId="77777777" w:rsidR="00D36DF3" w:rsidRDefault="00D36DF3" w:rsidP="00C11347">
            <w:pPr>
              <w:pStyle w:val="TableText"/>
            </w:pPr>
          </w:p>
        </w:tc>
      </w:tr>
      <w:tr w:rsidR="00D36DF3" w14:paraId="3F659F2F" w14:textId="77777777" w:rsidTr="00C11347">
        <w:tc>
          <w:tcPr>
            <w:tcW w:w="0" w:type="auto"/>
          </w:tcPr>
          <w:p w14:paraId="23E1A021" w14:textId="77777777" w:rsidR="00D36DF3" w:rsidRDefault="00D36DF3" w:rsidP="00C11347">
            <w:pPr>
              <w:pStyle w:val="TableText"/>
            </w:pPr>
            <w:r>
              <w:t>sec.lcm.003</w:t>
            </w:r>
          </w:p>
        </w:tc>
        <w:tc>
          <w:tcPr>
            <w:tcW w:w="0" w:type="auto"/>
          </w:tcPr>
          <w:p w14:paraId="21C8D74D" w14:textId="77777777" w:rsidR="00D36DF3" w:rsidRDefault="00D36DF3" w:rsidP="00C11347">
            <w:pPr>
              <w:pStyle w:val="TableText"/>
            </w:pPr>
            <w:r>
              <w:t xml:space="preserve">The Cloud Operator </w:t>
            </w:r>
            <w:r>
              <w:rPr>
                <w:b/>
              </w:rPr>
              <w:t>must</w:t>
            </w:r>
            <w:r>
              <w:t xml:space="preserve"> implement change management for Cloud Infrastructure, Cloud Infrastructure Manager and other components of the cloud</w:t>
            </w:r>
          </w:p>
        </w:tc>
        <w:tc>
          <w:tcPr>
            <w:tcW w:w="0" w:type="auto"/>
          </w:tcPr>
          <w:p w14:paraId="30F85920" w14:textId="77777777" w:rsidR="00D36DF3" w:rsidRDefault="00D36DF3" w:rsidP="00C11347">
            <w:pPr>
              <w:pStyle w:val="TableText"/>
            </w:pPr>
          </w:p>
        </w:tc>
        <w:tc>
          <w:tcPr>
            <w:tcW w:w="0" w:type="auto"/>
          </w:tcPr>
          <w:p w14:paraId="427FE449" w14:textId="77777777" w:rsidR="00D36DF3" w:rsidRDefault="00D36DF3" w:rsidP="00C11347">
            <w:pPr>
              <w:pStyle w:val="TableText"/>
            </w:pPr>
            <w:r>
              <w:t>Platform change control on hardware</w:t>
            </w:r>
          </w:p>
        </w:tc>
      </w:tr>
      <w:tr w:rsidR="00D36DF3" w14:paraId="49A8004C" w14:textId="77777777" w:rsidTr="00C11347">
        <w:tc>
          <w:tcPr>
            <w:tcW w:w="0" w:type="auto"/>
          </w:tcPr>
          <w:p w14:paraId="38989FAC" w14:textId="77777777" w:rsidR="00D36DF3" w:rsidRDefault="00D36DF3" w:rsidP="00C11347">
            <w:pPr>
              <w:pStyle w:val="TableText"/>
            </w:pPr>
            <w:r>
              <w:t>sec.lcm.004</w:t>
            </w:r>
          </w:p>
        </w:tc>
        <w:tc>
          <w:tcPr>
            <w:tcW w:w="0" w:type="auto"/>
          </w:tcPr>
          <w:p w14:paraId="52325BE8" w14:textId="77777777" w:rsidR="00D36DF3" w:rsidRDefault="00D36DF3" w:rsidP="00C11347">
            <w:pPr>
              <w:pStyle w:val="TableText"/>
            </w:pPr>
            <w:r>
              <w:t xml:space="preserve">The Cloud Operator </w:t>
            </w:r>
            <w:r>
              <w:rPr>
                <w:b/>
              </w:rPr>
              <w:t>should</w:t>
            </w:r>
            <w:r>
              <w:t xml:space="preserve"> support automated templated approved changes</w:t>
            </w:r>
          </w:p>
        </w:tc>
        <w:tc>
          <w:tcPr>
            <w:tcW w:w="0" w:type="auto"/>
          </w:tcPr>
          <w:p w14:paraId="70FCA5A0" w14:textId="77777777" w:rsidR="00D36DF3" w:rsidRDefault="00D36DF3" w:rsidP="00C11347">
            <w:pPr>
              <w:pStyle w:val="TableText"/>
            </w:pPr>
          </w:p>
        </w:tc>
        <w:tc>
          <w:tcPr>
            <w:tcW w:w="0" w:type="auto"/>
          </w:tcPr>
          <w:p w14:paraId="276ADCDE" w14:textId="77777777" w:rsidR="00D36DF3" w:rsidRDefault="00D36DF3" w:rsidP="00C11347">
            <w:pPr>
              <w:pStyle w:val="TableText"/>
            </w:pPr>
            <w:r>
              <w:t>Templated approved changes for automation where available</w:t>
            </w:r>
          </w:p>
        </w:tc>
      </w:tr>
      <w:tr w:rsidR="00D36DF3" w14:paraId="5D43EB73" w14:textId="77777777" w:rsidTr="00C11347">
        <w:tc>
          <w:tcPr>
            <w:tcW w:w="0" w:type="auto"/>
          </w:tcPr>
          <w:p w14:paraId="4D2040AB" w14:textId="77777777" w:rsidR="00D36DF3" w:rsidRDefault="00D36DF3" w:rsidP="00C11347">
            <w:pPr>
              <w:pStyle w:val="TableText"/>
            </w:pPr>
            <w:r>
              <w:t>sec.lcm.005</w:t>
            </w:r>
          </w:p>
        </w:tc>
        <w:tc>
          <w:tcPr>
            <w:tcW w:w="0" w:type="auto"/>
          </w:tcPr>
          <w:p w14:paraId="695DD0E3" w14:textId="77777777" w:rsidR="00D36DF3" w:rsidRDefault="00D36DF3" w:rsidP="00C11347">
            <w:pPr>
              <w:pStyle w:val="TableText"/>
            </w:pPr>
            <w:r>
              <w:t xml:space="preserve">Platform </w:t>
            </w:r>
            <w:r>
              <w:rPr>
                <w:b/>
              </w:rPr>
              <w:t>must</w:t>
            </w:r>
            <w:r>
              <w:t xml:space="preserve"> provide logs and these logs must be regularly scanned</w:t>
            </w:r>
          </w:p>
        </w:tc>
        <w:tc>
          <w:tcPr>
            <w:tcW w:w="0" w:type="auto"/>
          </w:tcPr>
          <w:p w14:paraId="4F237C77" w14:textId="77777777" w:rsidR="00D36DF3" w:rsidRDefault="00D36DF3" w:rsidP="00C11347">
            <w:pPr>
              <w:pStyle w:val="TableText"/>
            </w:pPr>
          </w:p>
        </w:tc>
        <w:tc>
          <w:tcPr>
            <w:tcW w:w="0" w:type="auto"/>
          </w:tcPr>
          <w:p w14:paraId="1F6ABF91" w14:textId="77777777" w:rsidR="00D36DF3" w:rsidRDefault="00D36DF3" w:rsidP="00C11347">
            <w:pPr>
              <w:pStyle w:val="TableText"/>
            </w:pPr>
          </w:p>
        </w:tc>
      </w:tr>
      <w:tr w:rsidR="00D36DF3" w14:paraId="5674F645" w14:textId="77777777" w:rsidTr="00C11347">
        <w:tc>
          <w:tcPr>
            <w:tcW w:w="0" w:type="auto"/>
          </w:tcPr>
          <w:p w14:paraId="11AC8973" w14:textId="77777777" w:rsidR="00D36DF3" w:rsidRDefault="00D36DF3" w:rsidP="00C11347">
            <w:pPr>
              <w:pStyle w:val="TableText"/>
            </w:pPr>
            <w:r>
              <w:t>sec.lcm.006</w:t>
            </w:r>
          </w:p>
        </w:tc>
        <w:tc>
          <w:tcPr>
            <w:tcW w:w="0" w:type="auto"/>
          </w:tcPr>
          <w:p w14:paraId="2321BF1F" w14:textId="77777777" w:rsidR="00D36DF3" w:rsidRDefault="00D36DF3" w:rsidP="00C11347">
            <w:pPr>
              <w:pStyle w:val="TableText"/>
            </w:pPr>
            <w:r>
              <w:t xml:space="preserve">The Platform </w:t>
            </w:r>
            <w:r>
              <w:rPr>
                <w:b/>
              </w:rPr>
              <w:t>must</w:t>
            </w:r>
            <w:r>
              <w:t xml:space="preserve"> verify the integrity of all Resource management requests</w:t>
            </w:r>
          </w:p>
        </w:tc>
        <w:tc>
          <w:tcPr>
            <w:tcW w:w="0" w:type="auto"/>
          </w:tcPr>
          <w:p w14:paraId="60ADC088" w14:textId="77777777" w:rsidR="00D36DF3" w:rsidRDefault="00D36DF3" w:rsidP="00C11347">
            <w:pPr>
              <w:pStyle w:val="TableText"/>
            </w:pPr>
            <w:r>
              <w:t>Yes/No</w:t>
            </w:r>
          </w:p>
        </w:tc>
        <w:tc>
          <w:tcPr>
            <w:tcW w:w="0" w:type="auto"/>
          </w:tcPr>
          <w:p w14:paraId="04C00B0F" w14:textId="77777777" w:rsidR="00D36DF3" w:rsidRDefault="00D36DF3" w:rsidP="00C11347">
            <w:pPr>
              <w:pStyle w:val="TableText"/>
            </w:pPr>
          </w:p>
        </w:tc>
      </w:tr>
      <w:tr w:rsidR="00D36DF3" w14:paraId="4C8B21FD" w14:textId="77777777" w:rsidTr="00C11347">
        <w:tc>
          <w:tcPr>
            <w:tcW w:w="0" w:type="auto"/>
          </w:tcPr>
          <w:p w14:paraId="60189B44" w14:textId="77777777" w:rsidR="00D36DF3" w:rsidRDefault="00D36DF3" w:rsidP="00C11347">
            <w:pPr>
              <w:pStyle w:val="TableText"/>
            </w:pPr>
            <w:r>
              <w:t>sec.lcm.007</w:t>
            </w:r>
          </w:p>
        </w:tc>
        <w:tc>
          <w:tcPr>
            <w:tcW w:w="0" w:type="auto"/>
          </w:tcPr>
          <w:p w14:paraId="2B09769E" w14:textId="77777777" w:rsidR="00D36DF3" w:rsidRDefault="00D36DF3" w:rsidP="00C11347">
            <w:pPr>
              <w:pStyle w:val="TableText"/>
            </w:pPr>
            <w:r>
              <w:t xml:space="preserve">The Platform </w:t>
            </w:r>
            <w:r>
              <w:rPr>
                <w:b/>
              </w:rPr>
              <w:t>must</w:t>
            </w:r>
            <w:r>
              <w:t xml:space="preserve"> be able to update newly instantiated, suspended, hibernated, migrated and restarted images with current time information</w:t>
            </w:r>
          </w:p>
        </w:tc>
        <w:tc>
          <w:tcPr>
            <w:tcW w:w="0" w:type="auto"/>
          </w:tcPr>
          <w:p w14:paraId="251848FE" w14:textId="77777777" w:rsidR="00D36DF3" w:rsidRDefault="00D36DF3" w:rsidP="00C11347">
            <w:pPr>
              <w:pStyle w:val="TableText"/>
            </w:pPr>
          </w:p>
        </w:tc>
        <w:tc>
          <w:tcPr>
            <w:tcW w:w="0" w:type="auto"/>
          </w:tcPr>
          <w:p w14:paraId="2FB4F797" w14:textId="77777777" w:rsidR="00D36DF3" w:rsidRDefault="00D36DF3" w:rsidP="00C11347">
            <w:pPr>
              <w:pStyle w:val="TableText"/>
            </w:pPr>
          </w:p>
        </w:tc>
      </w:tr>
      <w:tr w:rsidR="00D36DF3" w14:paraId="459B8645" w14:textId="77777777" w:rsidTr="00C11347">
        <w:tc>
          <w:tcPr>
            <w:tcW w:w="0" w:type="auto"/>
          </w:tcPr>
          <w:p w14:paraId="10A3C15A" w14:textId="77777777" w:rsidR="00D36DF3" w:rsidRDefault="00D36DF3" w:rsidP="00C11347">
            <w:pPr>
              <w:pStyle w:val="TableText"/>
            </w:pPr>
            <w:r>
              <w:t>sec.lcm.008</w:t>
            </w:r>
          </w:p>
        </w:tc>
        <w:tc>
          <w:tcPr>
            <w:tcW w:w="0" w:type="auto"/>
          </w:tcPr>
          <w:p w14:paraId="753D5662" w14:textId="77777777" w:rsidR="00D36DF3" w:rsidRDefault="00D36DF3" w:rsidP="00C11347">
            <w:pPr>
              <w:pStyle w:val="TableText"/>
            </w:pPr>
            <w:r>
              <w:t xml:space="preserve">The Platform </w:t>
            </w:r>
            <w:r>
              <w:rPr>
                <w:b/>
              </w:rPr>
              <w:t>must</w:t>
            </w:r>
            <w:r>
              <w:t xml:space="preserve"> be able to update newly instantiated, suspended, hibernated, migrated and restarted images with relevant DNS information.</w:t>
            </w:r>
          </w:p>
        </w:tc>
        <w:tc>
          <w:tcPr>
            <w:tcW w:w="0" w:type="auto"/>
          </w:tcPr>
          <w:p w14:paraId="4D27F2C0" w14:textId="77777777" w:rsidR="00D36DF3" w:rsidRDefault="00D36DF3" w:rsidP="00C11347">
            <w:pPr>
              <w:pStyle w:val="TableText"/>
            </w:pPr>
          </w:p>
        </w:tc>
        <w:tc>
          <w:tcPr>
            <w:tcW w:w="0" w:type="auto"/>
          </w:tcPr>
          <w:p w14:paraId="1098810D" w14:textId="77777777" w:rsidR="00D36DF3" w:rsidRDefault="00D36DF3" w:rsidP="00C11347">
            <w:pPr>
              <w:pStyle w:val="TableText"/>
            </w:pPr>
          </w:p>
        </w:tc>
      </w:tr>
      <w:tr w:rsidR="00D36DF3" w14:paraId="17456A2B" w14:textId="77777777" w:rsidTr="00C11347">
        <w:tc>
          <w:tcPr>
            <w:tcW w:w="0" w:type="auto"/>
          </w:tcPr>
          <w:p w14:paraId="7A7AE7E5" w14:textId="77777777" w:rsidR="00D36DF3" w:rsidRDefault="00D36DF3" w:rsidP="00C11347">
            <w:pPr>
              <w:pStyle w:val="TableText"/>
            </w:pPr>
            <w:r>
              <w:t>sec.lcm.009</w:t>
            </w:r>
          </w:p>
        </w:tc>
        <w:tc>
          <w:tcPr>
            <w:tcW w:w="0" w:type="auto"/>
          </w:tcPr>
          <w:p w14:paraId="581F2C6F" w14:textId="77777777" w:rsidR="00D36DF3" w:rsidRDefault="00D36DF3" w:rsidP="00C11347">
            <w:pPr>
              <w:pStyle w:val="TableText"/>
            </w:pPr>
            <w:r>
              <w:t xml:space="preserve">The Platform </w:t>
            </w:r>
            <w:r>
              <w:rPr>
                <w:b/>
              </w:rPr>
              <w:t>must</w:t>
            </w:r>
            <w:r>
              <w:t xml:space="preserve"> be able to update the tag of newly instantiated, suspended, hibernated, migrated and restarted images with relevant geolocation (geographical) information</w:t>
            </w:r>
          </w:p>
        </w:tc>
        <w:tc>
          <w:tcPr>
            <w:tcW w:w="0" w:type="auto"/>
          </w:tcPr>
          <w:p w14:paraId="3EF87C0F" w14:textId="77777777" w:rsidR="00D36DF3" w:rsidRDefault="00D36DF3" w:rsidP="00C11347">
            <w:pPr>
              <w:pStyle w:val="TableText"/>
            </w:pPr>
          </w:p>
        </w:tc>
        <w:tc>
          <w:tcPr>
            <w:tcW w:w="0" w:type="auto"/>
          </w:tcPr>
          <w:p w14:paraId="5DBC2E34" w14:textId="77777777" w:rsidR="00D36DF3" w:rsidRDefault="00D36DF3" w:rsidP="00C11347">
            <w:pPr>
              <w:pStyle w:val="TableText"/>
            </w:pPr>
          </w:p>
        </w:tc>
      </w:tr>
      <w:tr w:rsidR="00D36DF3" w14:paraId="3F961EDA" w14:textId="77777777" w:rsidTr="00C11347">
        <w:tc>
          <w:tcPr>
            <w:tcW w:w="0" w:type="auto"/>
          </w:tcPr>
          <w:p w14:paraId="5D06AEF6" w14:textId="77777777" w:rsidR="00D36DF3" w:rsidRDefault="00D36DF3" w:rsidP="00C11347">
            <w:pPr>
              <w:pStyle w:val="TableText"/>
            </w:pPr>
            <w:r>
              <w:t>sec.lcm.010</w:t>
            </w:r>
          </w:p>
        </w:tc>
        <w:tc>
          <w:tcPr>
            <w:tcW w:w="0" w:type="auto"/>
          </w:tcPr>
          <w:p w14:paraId="64730E2C" w14:textId="77777777" w:rsidR="00D36DF3" w:rsidRDefault="00D36DF3" w:rsidP="00C11347">
            <w:pPr>
              <w:pStyle w:val="TableText"/>
            </w:pPr>
            <w:r>
              <w:t xml:space="preserve">The Platform </w:t>
            </w:r>
            <w:r>
              <w:rPr>
                <w:b/>
              </w:rPr>
              <w:t>must</w:t>
            </w:r>
            <w:r>
              <w:t xml:space="preserve"> log all changes to geolocation along with the mechanisms and sources of location information (i.e. GPS, IP block, and timing).</w:t>
            </w:r>
          </w:p>
        </w:tc>
        <w:tc>
          <w:tcPr>
            <w:tcW w:w="0" w:type="auto"/>
          </w:tcPr>
          <w:p w14:paraId="2CF3A306" w14:textId="77777777" w:rsidR="00D36DF3" w:rsidRDefault="00D36DF3" w:rsidP="00C11347">
            <w:pPr>
              <w:pStyle w:val="TableText"/>
            </w:pPr>
          </w:p>
        </w:tc>
        <w:tc>
          <w:tcPr>
            <w:tcW w:w="0" w:type="auto"/>
          </w:tcPr>
          <w:p w14:paraId="19C1EC62" w14:textId="77777777" w:rsidR="00D36DF3" w:rsidRDefault="00D36DF3" w:rsidP="00C11347">
            <w:pPr>
              <w:pStyle w:val="TableText"/>
            </w:pPr>
          </w:p>
        </w:tc>
      </w:tr>
      <w:tr w:rsidR="00D36DF3" w14:paraId="311B7595" w14:textId="77777777" w:rsidTr="00C11347">
        <w:tc>
          <w:tcPr>
            <w:tcW w:w="0" w:type="auto"/>
          </w:tcPr>
          <w:p w14:paraId="7D2A7452" w14:textId="77777777" w:rsidR="00D36DF3" w:rsidRDefault="00D36DF3" w:rsidP="00C11347">
            <w:pPr>
              <w:pStyle w:val="TableText"/>
            </w:pPr>
            <w:r>
              <w:t>sec.lcm.011</w:t>
            </w:r>
          </w:p>
        </w:tc>
        <w:tc>
          <w:tcPr>
            <w:tcW w:w="0" w:type="auto"/>
          </w:tcPr>
          <w:p w14:paraId="60BD79E7" w14:textId="77777777" w:rsidR="00D36DF3" w:rsidRDefault="00D36DF3" w:rsidP="00C11347">
            <w:pPr>
              <w:pStyle w:val="TableText"/>
            </w:pPr>
            <w:r>
              <w:t xml:space="preserve">The Platform </w:t>
            </w:r>
            <w:r>
              <w:rPr>
                <w:b/>
              </w:rPr>
              <w:t>must</w:t>
            </w:r>
            <w:r>
              <w:t xml:space="preserve"> implement Security life cycle management processes including proactively update and patch all deployed Cloud Infrastructure software.</w:t>
            </w:r>
          </w:p>
        </w:tc>
        <w:tc>
          <w:tcPr>
            <w:tcW w:w="0" w:type="auto"/>
          </w:tcPr>
          <w:p w14:paraId="5FFA8688" w14:textId="77777777" w:rsidR="00D36DF3" w:rsidRDefault="00D36DF3" w:rsidP="00C11347">
            <w:pPr>
              <w:pStyle w:val="TableText"/>
            </w:pPr>
          </w:p>
        </w:tc>
        <w:tc>
          <w:tcPr>
            <w:tcW w:w="0" w:type="auto"/>
          </w:tcPr>
          <w:p w14:paraId="2907F3A9" w14:textId="77777777" w:rsidR="00D36DF3" w:rsidRDefault="00D36DF3" w:rsidP="00C11347">
            <w:pPr>
              <w:pStyle w:val="TableText"/>
            </w:pPr>
          </w:p>
        </w:tc>
      </w:tr>
    </w:tbl>
    <w:p w14:paraId="057AB125" w14:textId="77777777" w:rsidR="00D36DF3" w:rsidRDefault="00D36DF3" w:rsidP="00D36DF3">
      <w:pPr>
        <w:pStyle w:val="Heading3"/>
      </w:pPr>
      <w:bookmarkStart w:id="228" w:name="X19e488a8e726a73266c0551db0c47dffbf24924"/>
      <w:r>
        <w:lastRenderedPageBreak/>
        <w:t>Monitoring and Security Audit</w:t>
      </w:r>
      <w:bookmarkEnd w:id="228"/>
    </w:p>
    <w:p w14:paraId="4EEA8E04" w14:textId="77777777" w:rsidR="00D36DF3" w:rsidRDefault="00D36DF3" w:rsidP="00D36DF3">
      <w:pPr>
        <w:pStyle w:val="NormalParagraph"/>
      </w:pPr>
      <w:r>
        <w:t>The Platform is assumed to provide configurable alerting and notification capability and the operator is assumed to have automated systems, policies and procedures to act on alerts and notifications in a timely fashion. In the following the monitoring and logging capabilities can trigger alerts and notifications for appropriate action.</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62"/>
        <w:gridCol w:w="5779"/>
        <w:gridCol w:w="644"/>
        <w:gridCol w:w="1231"/>
      </w:tblGrid>
      <w:tr w:rsidR="00D36DF3" w14:paraId="5B297154" w14:textId="77777777" w:rsidTr="00C11347">
        <w:tc>
          <w:tcPr>
            <w:tcW w:w="0" w:type="auto"/>
            <w:shd w:val="clear" w:color="auto" w:fill="BF0000"/>
            <w:vAlign w:val="bottom"/>
          </w:tcPr>
          <w:p w14:paraId="1757046D" w14:textId="77777777" w:rsidR="00D36DF3" w:rsidRDefault="00D36DF3" w:rsidP="00C11347">
            <w:pPr>
              <w:pStyle w:val="TableHeader"/>
            </w:pPr>
            <w:r>
              <w:t>Ref</w:t>
            </w:r>
          </w:p>
        </w:tc>
        <w:tc>
          <w:tcPr>
            <w:tcW w:w="0" w:type="auto"/>
            <w:shd w:val="clear" w:color="auto" w:fill="BF0000"/>
            <w:vAlign w:val="bottom"/>
          </w:tcPr>
          <w:p w14:paraId="00517C54" w14:textId="77777777" w:rsidR="00D36DF3" w:rsidRDefault="00D36DF3" w:rsidP="00C11347">
            <w:pPr>
              <w:pStyle w:val="TableHeader"/>
            </w:pPr>
            <w:r>
              <w:t>Requirement</w:t>
            </w:r>
          </w:p>
        </w:tc>
        <w:tc>
          <w:tcPr>
            <w:tcW w:w="0" w:type="auto"/>
            <w:shd w:val="clear" w:color="auto" w:fill="BF0000"/>
            <w:vAlign w:val="bottom"/>
          </w:tcPr>
          <w:p w14:paraId="511B54DE" w14:textId="77777777" w:rsidR="00D36DF3" w:rsidRDefault="00D36DF3" w:rsidP="00C11347">
            <w:pPr>
              <w:pStyle w:val="TableHeader"/>
            </w:pPr>
            <w:r>
              <w:t>Unit</w:t>
            </w:r>
          </w:p>
        </w:tc>
        <w:tc>
          <w:tcPr>
            <w:tcW w:w="0" w:type="auto"/>
            <w:shd w:val="clear" w:color="auto" w:fill="BF0000"/>
            <w:vAlign w:val="bottom"/>
          </w:tcPr>
          <w:p w14:paraId="2093A4E4" w14:textId="77777777" w:rsidR="00D36DF3" w:rsidRDefault="00D36DF3" w:rsidP="00C11347">
            <w:pPr>
              <w:pStyle w:val="TableHeader"/>
            </w:pPr>
            <w:r>
              <w:t>Definition</w:t>
            </w:r>
          </w:p>
        </w:tc>
      </w:tr>
      <w:tr w:rsidR="00D36DF3" w14:paraId="047EA970" w14:textId="77777777" w:rsidTr="00C11347">
        <w:tc>
          <w:tcPr>
            <w:tcW w:w="0" w:type="auto"/>
          </w:tcPr>
          <w:p w14:paraId="5FED8DB0" w14:textId="77777777" w:rsidR="00D36DF3" w:rsidRDefault="00D36DF3" w:rsidP="00C11347">
            <w:pPr>
              <w:pStyle w:val="TableText"/>
            </w:pPr>
            <w:r>
              <w:t>sec.mon.001</w:t>
            </w:r>
          </w:p>
        </w:tc>
        <w:tc>
          <w:tcPr>
            <w:tcW w:w="0" w:type="auto"/>
          </w:tcPr>
          <w:p w14:paraId="3761818A" w14:textId="77777777" w:rsidR="00D36DF3" w:rsidRDefault="00D36DF3" w:rsidP="00C11347">
            <w:pPr>
              <w:pStyle w:val="TableText"/>
            </w:pPr>
            <w:r>
              <w:t>Platform must provide logs and these logs must be regularly scanned for events of interest</w:t>
            </w:r>
          </w:p>
        </w:tc>
        <w:tc>
          <w:tcPr>
            <w:tcW w:w="0" w:type="auto"/>
          </w:tcPr>
          <w:p w14:paraId="32B3547D" w14:textId="77777777" w:rsidR="00D36DF3" w:rsidRDefault="00D36DF3" w:rsidP="00C11347">
            <w:pPr>
              <w:pStyle w:val="TableText"/>
            </w:pPr>
          </w:p>
        </w:tc>
        <w:tc>
          <w:tcPr>
            <w:tcW w:w="0" w:type="auto"/>
          </w:tcPr>
          <w:p w14:paraId="24BD1295" w14:textId="77777777" w:rsidR="00D36DF3" w:rsidRDefault="00D36DF3" w:rsidP="00C11347">
            <w:pPr>
              <w:pStyle w:val="TableText"/>
            </w:pPr>
          </w:p>
        </w:tc>
      </w:tr>
      <w:tr w:rsidR="00D36DF3" w14:paraId="3ADD717E" w14:textId="77777777" w:rsidTr="00C11347">
        <w:tc>
          <w:tcPr>
            <w:tcW w:w="0" w:type="auto"/>
          </w:tcPr>
          <w:p w14:paraId="0A36CFDC" w14:textId="77777777" w:rsidR="00D36DF3" w:rsidRDefault="00D36DF3" w:rsidP="00C11347">
            <w:pPr>
              <w:pStyle w:val="TableText"/>
            </w:pPr>
            <w:r>
              <w:t>sec.mon.002</w:t>
            </w:r>
          </w:p>
        </w:tc>
        <w:tc>
          <w:tcPr>
            <w:tcW w:w="0" w:type="auto"/>
          </w:tcPr>
          <w:p w14:paraId="73D0D7CD" w14:textId="77777777" w:rsidR="00D36DF3" w:rsidRDefault="00D36DF3" w:rsidP="00C11347">
            <w:pPr>
              <w:pStyle w:val="TableText"/>
            </w:pPr>
            <w:r>
              <w:t>Security logs must be time synchronised</w:t>
            </w:r>
          </w:p>
        </w:tc>
        <w:tc>
          <w:tcPr>
            <w:tcW w:w="0" w:type="auto"/>
          </w:tcPr>
          <w:p w14:paraId="2DF3CC1C" w14:textId="77777777" w:rsidR="00D36DF3" w:rsidRDefault="00D36DF3" w:rsidP="00C11347">
            <w:pPr>
              <w:pStyle w:val="TableText"/>
            </w:pPr>
          </w:p>
        </w:tc>
        <w:tc>
          <w:tcPr>
            <w:tcW w:w="0" w:type="auto"/>
          </w:tcPr>
          <w:p w14:paraId="7CEA12BA" w14:textId="77777777" w:rsidR="00D36DF3" w:rsidRDefault="00D36DF3" w:rsidP="00C11347">
            <w:pPr>
              <w:pStyle w:val="TableText"/>
            </w:pPr>
          </w:p>
        </w:tc>
      </w:tr>
      <w:tr w:rsidR="00D36DF3" w14:paraId="4EFEE369" w14:textId="77777777" w:rsidTr="00C11347">
        <w:tc>
          <w:tcPr>
            <w:tcW w:w="0" w:type="auto"/>
          </w:tcPr>
          <w:p w14:paraId="5C57B56E" w14:textId="77777777" w:rsidR="00D36DF3" w:rsidRDefault="00D36DF3" w:rsidP="00C11347">
            <w:pPr>
              <w:pStyle w:val="TableText"/>
            </w:pPr>
            <w:r>
              <w:t>sec.mon.003</w:t>
            </w:r>
          </w:p>
        </w:tc>
        <w:tc>
          <w:tcPr>
            <w:tcW w:w="0" w:type="auto"/>
          </w:tcPr>
          <w:p w14:paraId="2BD821D1" w14:textId="77777777" w:rsidR="00D36DF3" w:rsidRDefault="00D36DF3" w:rsidP="00C11347">
            <w:pPr>
              <w:pStyle w:val="TableText"/>
            </w:pPr>
            <w:r>
              <w:t>The Platform must log all changes to time server source, time, date and time zones</w:t>
            </w:r>
          </w:p>
        </w:tc>
        <w:tc>
          <w:tcPr>
            <w:tcW w:w="0" w:type="auto"/>
          </w:tcPr>
          <w:p w14:paraId="1D961523" w14:textId="77777777" w:rsidR="00D36DF3" w:rsidRDefault="00D36DF3" w:rsidP="00C11347">
            <w:pPr>
              <w:pStyle w:val="TableText"/>
            </w:pPr>
          </w:p>
        </w:tc>
        <w:tc>
          <w:tcPr>
            <w:tcW w:w="0" w:type="auto"/>
          </w:tcPr>
          <w:p w14:paraId="21B59AC3" w14:textId="77777777" w:rsidR="00D36DF3" w:rsidRDefault="00D36DF3" w:rsidP="00C11347">
            <w:pPr>
              <w:pStyle w:val="TableText"/>
            </w:pPr>
          </w:p>
        </w:tc>
      </w:tr>
      <w:tr w:rsidR="00D36DF3" w14:paraId="11CB07A2" w14:textId="77777777" w:rsidTr="00C11347">
        <w:tc>
          <w:tcPr>
            <w:tcW w:w="0" w:type="auto"/>
          </w:tcPr>
          <w:p w14:paraId="2367124E" w14:textId="77777777" w:rsidR="00D36DF3" w:rsidRDefault="00D36DF3" w:rsidP="00C11347">
            <w:pPr>
              <w:pStyle w:val="TableText"/>
            </w:pPr>
            <w:r>
              <w:t>sec.mon.004</w:t>
            </w:r>
          </w:p>
        </w:tc>
        <w:tc>
          <w:tcPr>
            <w:tcW w:w="0" w:type="auto"/>
          </w:tcPr>
          <w:p w14:paraId="44360809" w14:textId="77777777" w:rsidR="00D36DF3" w:rsidRDefault="00D36DF3" w:rsidP="00C11347">
            <w:pPr>
              <w:pStyle w:val="TableText"/>
            </w:pPr>
            <w:r>
              <w:t>The Platform must secure and protect Audit logs (contain sensitive information) both in-transit and at rest</w:t>
            </w:r>
          </w:p>
        </w:tc>
        <w:tc>
          <w:tcPr>
            <w:tcW w:w="0" w:type="auto"/>
          </w:tcPr>
          <w:p w14:paraId="67DF28F8" w14:textId="77777777" w:rsidR="00D36DF3" w:rsidRDefault="00D36DF3" w:rsidP="00C11347">
            <w:pPr>
              <w:pStyle w:val="TableText"/>
            </w:pPr>
          </w:p>
        </w:tc>
        <w:tc>
          <w:tcPr>
            <w:tcW w:w="0" w:type="auto"/>
          </w:tcPr>
          <w:p w14:paraId="77339AEA" w14:textId="77777777" w:rsidR="00D36DF3" w:rsidRDefault="00D36DF3" w:rsidP="00C11347">
            <w:pPr>
              <w:pStyle w:val="TableText"/>
            </w:pPr>
          </w:p>
        </w:tc>
      </w:tr>
      <w:tr w:rsidR="00D36DF3" w14:paraId="0E30B038" w14:textId="77777777" w:rsidTr="00C11347">
        <w:tc>
          <w:tcPr>
            <w:tcW w:w="0" w:type="auto"/>
          </w:tcPr>
          <w:p w14:paraId="34F098CF" w14:textId="77777777" w:rsidR="00D36DF3" w:rsidRDefault="00D36DF3" w:rsidP="00C11347">
            <w:pPr>
              <w:pStyle w:val="TableText"/>
            </w:pPr>
            <w:r>
              <w:t>sec.mon.005</w:t>
            </w:r>
          </w:p>
        </w:tc>
        <w:tc>
          <w:tcPr>
            <w:tcW w:w="0" w:type="auto"/>
          </w:tcPr>
          <w:p w14:paraId="0D231791" w14:textId="77777777" w:rsidR="00D36DF3" w:rsidRDefault="00D36DF3" w:rsidP="00C11347">
            <w:pPr>
              <w:pStyle w:val="TableText"/>
            </w:pPr>
            <w:r>
              <w:t>The Platform must Monitor and Audit various behaviours of connection and login attempts to detect access attacks and potential access attempts and take corrective actions accordingly</w:t>
            </w:r>
          </w:p>
        </w:tc>
        <w:tc>
          <w:tcPr>
            <w:tcW w:w="0" w:type="auto"/>
          </w:tcPr>
          <w:p w14:paraId="164BCB67" w14:textId="77777777" w:rsidR="00D36DF3" w:rsidRDefault="00D36DF3" w:rsidP="00C11347">
            <w:pPr>
              <w:pStyle w:val="TableText"/>
            </w:pPr>
          </w:p>
        </w:tc>
        <w:tc>
          <w:tcPr>
            <w:tcW w:w="0" w:type="auto"/>
          </w:tcPr>
          <w:p w14:paraId="74C6EAF5" w14:textId="77777777" w:rsidR="00D36DF3" w:rsidRDefault="00D36DF3" w:rsidP="00C11347">
            <w:pPr>
              <w:pStyle w:val="TableText"/>
            </w:pPr>
          </w:p>
        </w:tc>
      </w:tr>
      <w:tr w:rsidR="00D36DF3" w14:paraId="12C18552" w14:textId="77777777" w:rsidTr="00C11347">
        <w:tc>
          <w:tcPr>
            <w:tcW w:w="0" w:type="auto"/>
          </w:tcPr>
          <w:p w14:paraId="7CE50784" w14:textId="77777777" w:rsidR="00D36DF3" w:rsidRDefault="00D36DF3" w:rsidP="00C11347">
            <w:pPr>
              <w:pStyle w:val="TableText"/>
            </w:pPr>
            <w:r>
              <w:t>sec.mon.006</w:t>
            </w:r>
          </w:p>
        </w:tc>
        <w:tc>
          <w:tcPr>
            <w:tcW w:w="0" w:type="auto"/>
          </w:tcPr>
          <w:p w14:paraId="795E557A" w14:textId="77777777" w:rsidR="00D36DF3" w:rsidRDefault="00D36DF3" w:rsidP="00C11347">
            <w:pPr>
              <w:pStyle w:val="TableText"/>
            </w:pPr>
            <w:r>
              <w:t>The Platform must Monitor and Audit operations by authorized account access after login to detect malicious operational activity and take corrective actions accordingly</w:t>
            </w:r>
          </w:p>
        </w:tc>
        <w:tc>
          <w:tcPr>
            <w:tcW w:w="0" w:type="auto"/>
          </w:tcPr>
          <w:p w14:paraId="33021358" w14:textId="77777777" w:rsidR="00D36DF3" w:rsidRDefault="00D36DF3" w:rsidP="00C11347">
            <w:pPr>
              <w:pStyle w:val="TableText"/>
            </w:pPr>
          </w:p>
        </w:tc>
        <w:tc>
          <w:tcPr>
            <w:tcW w:w="0" w:type="auto"/>
          </w:tcPr>
          <w:p w14:paraId="71ACF1B4" w14:textId="77777777" w:rsidR="00D36DF3" w:rsidRDefault="00D36DF3" w:rsidP="00C11347">
            <w:pPr>
              <w:pStyle w:val="TableText"/>
            </w:pPr>
          </w:p>
        </w:tc>
      </w:tr>
      <w:tr w:rsidR="00D36DF3" w14:paraId="2B24788E" w14:textId="77777777" w:rsidTr="00C11347">
        <w:tc>
          <w:tcPr>
            <w:tcW w:w="0" w:type="auto"/>
          </w:tcPr>
          <w:p w14:paraId="2524693E" w14:textId="77777777" w:rsidR="00D36DF3" w:rsidRDefault="00D36DF3" w:rsidP="00C11347">
            <w:pPr>
              <w:pStyle w:val="TableText"/>
            </w:pPr>
            <w:r>
              <w:t>sec.mon.007</w:t>
            </w:r>
          </w:p>
        </w:tc>
        <w:tc>
          <w:tcPr>
            <w:tcW w:w="0" w:type="auto"/>
          </w:tcPr>
          <w:p w14:paraId="00E629D2" w14:textId="77777777" w:rsidR="00D36DF3" w:rsidRDefault="00D36DF3" w:rsidP="00C11347">
            <w:pPr>
              <w:pStyle w:val="TableText"/>
            </w:pPr>
            <w:r>
              <w:t>The Platform must Monitor and Audit security parameter configurations for compliance with defined security policies</w:t>
            </w:r>
          </w:p>
        </w:tc>
        <w:tc>
          <w:tcPr>
            <w:tcW w:w="0" w:type="auto"/>
          </w:tcPr>
          <w:p w14:paraId="18DF1CE8" w14:textId="77777777" w:rsidR="00D36DF3" w:rsidRDefault="00D36DF3" w:rsidP="00C11347">
            <w:pPr>
              <w:pStyle w:val="TableText"/>
            </w:pPr>
          </w:p>
        </w:tc>
        <w:tc>
          <w:tcPr>
            <w:tcW w:w="0" w:type="auto"/>
          </w:tcPr>
          <w:p w14:paraId="4264ABED" w14:textId="77777777" w:rsidR="00D36DF3" w:rsidRDefault="00D36DF3" w:rsidP="00C11347">
            <w:pPr>
              <w:pStyle w:val="TableText"/>
            </w:pPr>
          </w:p>
        </w:tc>
      </w:tr>
      <w:tr w:rsidR="00D36DF3" w14:paraId="6CF600D9" w14:textId="77777777" w:rsidTr="00C11347">
        <w:tc>
          <w:tcPr>
            <w:tcW w:w="0" w:type="auto"/>
          </w:tcPr>
          <w:p w14:paraId="3131AC77" w14:textId="77777777" w:rsidR="00D36DF3" w:rsidRDefault="00D36DF3" w:rsidP="00C11347">
            <w:pPr>
              <w:pStyle w:val="TableText"/>
            </w:pPr>
            <w:r>
              <w:t>sec.mon.008</w:t>
            </w:r>
          </w:p>
        </w:tc>
        <w:tc>
          <w:tcPr>
            <w:tcW w:w="0" w:type="auto"/>
          </w:tcPr>
          <w:p w14:paraId="59B212A4" w14:textId="77777777" w:rsidR="00D36DF3" w:rsidRDefault="00D36DF3" w:rsidP="00C11347">
            <w:pPr>
              <w:pStyle w:val="TableText"/>
            </w:pPr>
            <w:r>
              <w:t>The Platform must Monitor and Audit externally exposed interfaces for illegal access (attacks) and take corrective security hardening measures</w:t>
            </w:r>
          </w:p>
        </w:tc>
        <w:tc>
          <w:tcPr>
            <w:tcW w:w="0" w:type="auto"/>
          </w:tcPr>
          <w:p w14:paraId="1F820D60" w14:textId="77777777" w:rsidR="00D36DF3" w:rsidRDefault="00D36DF3" w:rsidP="00C11347">
            <w:pPr>
              <w:pStyle w:val="TableText"/>
            </w:pPr>
          </w:p>
        </w:tc>
        <w:tc>
          <w:tcPr>
            <w:tcW w:w="0" w:type="auto"/>
          </w:tcPr>
          <w:p w14:paraId="5B47CFA6" w14:textId="77777777" w:rsidR="00D36DF3" w:rsidRDefault="00D36DF3" w:rsidP="00C11347">
            <w:pPr>
              <w:pStyle w:val="TableText"/>
            </w:pPr>
          </w:p>
        </w:tc>
      </w:tr>
      <w:tr w:rsidR="00D36DF3" w14:paraId="4FB0B8DB" w14:textId="77777777" w:rsidTr="00C11347">
        <w:tc>
          <w:tcPr>
            <w:tcW w:w="0" w:type="auto"/>
          </w:tcPr>
          <w:p w14:paraId="348B741A" w14:textId="77777777" w:rsidR="00D36DF3" w:rsidRDefault="00D36DF3" w:rsidP="00C11347">
            <w:pPr>
              <w:pStyle w:val="TableText"/>
            </w:pPr>
            <w:r>
              <w:t>sec.mon.009</w:t>
            </w:r>
          </w:p>
        </w:tc>
        <w:tc>
          <w:tcPr>
            <w:tcW w:w="0" w:type="auto"/>
          </w:tcPr>
          <w:p w14:paraId="64F1D93E" w14:textId="77777777" w:rsidR="00D36DF3" w:rsidRDefault="00D36DF3" w:rsidP="00C11347">
            <w:pPr>
              <w:pStyle w:val="TableText"/>
            </w:pPr>
            <w:r>
              <w:t>The Platform must Monitor and Audit service handling for various attacks (malformed messages, signalling flooding and replaying, etc.) and take corrective actions accordingly</w:t>
            </w:r>
          </w:p>
        </w:tc>
        <w:tc>
          <w:tcPr>
            <w:tcW w:w="0" w:type="auto"/>
          </w:tcPr>
          <w:p w14:paraId="2D280A86" w14:textId="77777777" w:rsidR="00D36DF3" w:rsidRDefault="00D36DF3" w:rsidP="00C11347">
            <w:pPr>
              <w:pStyle w:val="TableText"/>
            </w:pPr>
          </w:p>
        </w:tc>
        <w:tc>
          <w:tcPr>
            <w:tcW w:w="0" w:type="auto"/>
          </w:tcPr>
          <w:p w14:paraId="742878D7" w14:textId="77777777" w:rsidR="00D36DF3" w:rsidRDefault="00D36DF3" w:rsidP="00C11347">
            <w:pPr>
              <w:pStyle w:val="TableText"/>
            </w:pPr>
          </w:p>
        </w:tc>
      </w:tr>
      <w:tr w:rsidR="00D36DF3" w14:paraId="29F2B32A" w14:textId="77777777" w:rsidTr="00C11347">
        <w:tc>
          <w:tcPr>
            <w:tcW w:w="0" w:type="auto"/>
          </w:tcPr>
          <w:p w14:paraId="49B08100" w14:textId="77777777" w:rsidR="00D36DF3" w:rsidRDefault="00D36DF3" w:rsidP="00C11347">
            <w:pPr>
              <w:pStyle w:val="TableText"/>
            </w:pPr>
            <w:r>
              <w:t>sec.mon.010</w:t>
            </w:r>
          </w:p>
        </w:tc>
        <w:tc>
          <w:tcPr>
            <w:tcW w:w="0" w:type="auto"/>
          </w:tcPr>
          <w:p w14:paraId="1351B5DE" w14:textId="77777777" w:rsidR="00D36DF3" w:rsidRDefault="00D36DF3" w:rsidP="00C11347">
            <w:pPr>
              <w:pStyle w:val="TableText"/>
            </w:pPr>
            <w:r>
              <w:t>The Platform must Monitor and Audit running processes to detect unexpected or unauthorized processes and take corrective actions accordingly</w:t>
            </w:r>
          </w:p>
        </w:tc>
        <w:tc>
          <w:tcPr>
            <w:tcW w:w="0" w:type="auto"/>
          </w:tcPr>
          <w:p w14:paraId="40BAC975" w14:textId="77777777" w:rsidR="00D36DF3" w:rsidRDefault="00D36DF3" w:rsidP="00C11347">
            <w:pPr>
              <w:pStyle w:val="TableText"/>
            </w:pPr>
          </w:p>
        </w:tc>
        <w:tc>
          <w:tcPr>
            <w:tcW w:w="0" w:type="auto"/>
          </w:tcPr>
          <w:p w14:paraId="58CF761A" w14:textId="77777777" w:rsidR="00D36DF3" w:rsidRDefault="00D36DF3" w:rsidP="00C11347">
            <w:pPr>
              <w:pStyle w:val="TableText"/>
            </w:pPr>
          </w:p>
        </w:tc>
      </w:tr>
      <w:tr w:rsidR="00D36DF3" w14:paraId="63BB7E44" w14:textId="77777777" w:rsidTr="00C11347">
        <w:tc>
          <w:tcPr>
            <w:tcW w:w="0" w:type="auto"/>
          </w:tcPr>
          <w:p w14:paraId="5ED0256D" w14:textId="77777777" w:rsidR="00D36DF3" w:rsidRDefault="00D36DF3" w:rsidP="00C11347">
            <w:pPr>
              <w:pStyle w:val="TableText"/>
            </w:pPr>
            <w:r>
              <w:t>sec.mon.011</w:t>
            </w:r>
          </w:p>
        </w:tc>
        <w:tc>
          <w:tcPr>
            <w:tcW w:w="0" w:type="auto"/>
          </w:tcPr>
          <w:p w14:paraId="7238B843" w14:textId="77777777" w:rsidR="00D36DF3" w:rsidRDefault="00D36DF3" w:rsidP="00C11347">
            <w:pPr>
              <w:pStyle w:val="TableText"/>
            </w:pPr>
            <w:r>
              <w:t>The Platform must Monitor and Audit logs from infrastructure elements and workloads to detected anomalies in the system components and take corrective actions accordingly</w:t>
            </w:r>
          </w:p>
        </w:tc>
        <w:tc>
          <w:tcPr>
            <w:tcW w:w="0" w:type="auto"/>
          </w:tcPr>
          <w:p w14:paraId="0501D13D" w14:textId="77777777" w:rsidR="00D36DF3" w:rsidRDefault="00D36DF3" w:rsidP="00C11347">
            <w:pPr>
              <w:pStyle w:val="TableText"/>
            </w:pPr>
          </w:p>
        </w:tc>
        <w:tc>
          <w:tcPr>
            <w:tcW w:w="0" w:type="auto"/>
          </w:tcPr>
          <w:p w14:paraId="31C4BE0B" w14:textId="77777777" w:rsidR="00D36DF3" w:rsidRDefault="00D36DF3" w:rsidP="00C11347">
            <w:pPr>
              <w:pStyle w:val="TableText"/>
            </w:pPr>
          </w:p>
        </w:tc>
      </w:tr>
      <w:tr w:rsidR="00D36DF3" w14:paraId="255B9E93" w14:textId="77777777" w:rsidTr="00C11347">
        <w:tc>
          <w:tcPr>
            <w:tcW w:w="0" w:type="auto"/>
          </w:tcPr>
          <w:p w14:paraId="2AE7E17A" w14:textId="77777777" w:rsidR="00D36DF3" w:rsidRDefault="00D36DF3" w:rsidP="00C11347">
            <w:pPr>
              <w:pStyle w:val="TableText"/>
            </w:pPr>
            <w:r>
              <w:t>sec.mon.012</w:t>
            </w:r>
          </w:p>
        </w:tc>
        <w:tc>
          <w:tcPr>
            <w:tcW w:w="0" w:type="auto"/>
          </w:tcPr>
          <w:p w14:paraId="1CC1D8F1" w14:textId="77777777" w:rsidR="00D36DF3" w:rsidRDefault="00D36DF3" w:rsidP="00C11347">
            <w:pPr>
              <w:pStyle w:val="TableText"/>
            </w:pPr>
            <w:r>
              <w:t>The Platform must Monitor and Audit Traffic patterns and volumes to prevent malware download attempts</w:t>
            </w:r>
          </w:p>
        </w:tc>
        <w:tc>
          <w:tcPr>
            <w:tcW w:w="0" w:type="auto"/>
          </w:tcPr>
          <w:p w14:paraId="53AC644D" w14:textId="77777777" w:rsidR="00D36DF3" w:rsidRDefault="00D36DF3" w:rsidP="00C11347">
            <w:pPr>
              <w:pStyle w:val="TableText"/>
            </w:pPr>
          </w:p>
        </w:tc>
        <w:tc>
          <w:tcPr>
            <w:tcW w:w="0" w:type="auto"/>
          </w:tcPr>
          <w:p w14:paraId="1790B425" w14:textId="77777777" w:rsidR="00D36DF3" w:rsidRDefault="00D36DF3" w:rsidP="00C11347">
            <w:pPr>
              <w:pStyle w:val="TableText"/>
            </w:pPr>
          </w:p>
        </w:tc>
      </w:tr>
      <w:tr w:rsidR="00D36DF3" w14:paraId="3E6AF3BB" w14:textId="77777777" w:rsidTr="00C11347">
        <w:tc>
          <w:tcPr>
            <w:tcW w:w="0" w:type="auto"/>
          </w:tcPr>
          <w:p w14:paraId="46DF2A8B" w14:textId="77777777" w:rsidR="00D36DF3" w:rsidRDefault="00D36DF3" w:rsidP="00C11347">
            <w:pPr>
              <w:pStyle w:val="TableText"/>
            </w:pPr>
            <w:r>
              <w:t>sec.mon.013</w:t>
            </w:r>
          </w:p>
        </w:tc>
        <w:tc>
          <w:tcPr>
            <w:tcW w:w="0" w:type="auto"/>
          </w:tcPr>
          <w:p w14:paraId="7A6FF8B9" w14:textId="77777777" w:rsidR="00D36DF3" w:rsidRDefault="00D36DF3" w:rsidP="00C11347">
            <w:pPr>
              <w:pStyle w:val="TableText"/>
            </w:pPr>
            <w:r>
              <w:t>The monitoring system must not affect the security (integrity and confidentiality) of the infrastructure, workloads, or the user data (through back door entries).</w:t>
            </w:r>
          </w:p>
        </w:tc>
        <w:tc>
          <w:tcPr>
            <w:tcW w:w="0" w:type="auto"/>
          </w:tcPr>
          <w:p w14:paraId="34A5D66E" w14:textId="77777777" w:rsidR="00D36DF3" w:rsidRDefault="00D36DF3" w:rsidP="00C11347">
            <w:pPr>
              <w:pStyle w:val="TableText"/>
            </w:pPr>
          </w:p>
        </w:tc>
        <w:tc>
          <w:tcPr>
            <w:tcW w:w="0" w:type="auto"/>
          </w:tcPr>
          <w:p w14:paraId="5920124D" w14:textId="77777777" w:rsidR="00D36DF3" w:rsidRDefault="00D36DF3" w:rsidP="00C11347">
            <w:pPr>
              <w:pStyle w:val="TableText"/>
            </w:pPr>
          </w:p>
        </w:tc>
      </w:tr>
      <w:tr w:rsidR="00D36DF3" w14:paraId="77ED842C" w14:textId="77777777" w:rsidTr="00C11347">
        <w:tc>
          <w:tcPr>
            <w:tcW w:w="0" w:type="auto"/>
          </w:tcPr>
          <w:p w14:paraId="28152C05" w14:textId="77777777" w:rsidR="00D36DF3" w:rsidRDefault="00D36DF3" w:rsidP="00C11347">
            <w:pPr>
              <w:pStyle w:val="TableText"/>
            </w:pPr>
            <w:r>
              <w:t>sec.mon.014</w:t>
            </w:r>
          </w:p>
        </w:tc>
        <w:tc>
          <w:tcPr>
            <w:tcW w:w="0" w:type="auto"/>
          </w:tcPr>
          <w:p w14:paraId="4F46828C" w14:textId="77777777" w:rsidR="00D36DF3" w:rsidRDefault="00D36DF3" w:rsidP="00C11347">
            <w:pPr>
              <w:pStyle w:val="TableText"/>
            </w:pPr>
            <w:r>
              <w:t>The Monitoring systems should not impact IAAS, PAAS, and SAAS SLAs including availability SLAs</w:t>
            </w:r>
          </w:p>
        </w:tc>
        <w:tc>
          <w:tcPr>
            <w:tcW w:w="0" w:type="auto"/>
          </w:tcPr>
          <w:p w14:paraId="5F0B20AE" w14:textId="77777777" w:rsidR="00D36DF3" w:rsidRDefault="00D36DF3" w:rsidP="00C11347">
            <w:pPr>
              <w:pStyle w:val="TableText"/>
            </w:pPr>
          </w:p>
        </w:tc>
        <w:tc>
          <w:tcPr>
            <w:tcW w:w="0" w:type="auto"/>
          </w:tcPr>
          <w:p w14:paraId="48F19BA9" w14:textId="77777777" w:rsidR="00D36DF3" w:rsidRDefault="00D36DF3" w:rsidP="00C11347">
            <w:pPr>
              <w:pStyle w:val="TableText"/>
            </w:pPr>
          </w:p>
        </w:tc>
      </w:tr>
      <w:tr w:rsidR="00D36DF3" w14:paraId="60DA2686" w14:textId="77777777" w:rsidTr="00C11347">
        <w:tc>
          <w:tcPr>
            <w:tcW w:w="0" w:type="auto"/>
          </w:tcPr>
          <w:p w14:paraId="6DF48DC2" w14:textId="77777777" w:rsidR="00D36DF3" w:rsidRDefault="00D36DF3" w:rsidP="00C11347">
            <w:pPr>
              <w:pStyle w:val="TableText"/>
            </w:pPr>
            <w:r>
              <w:t>sec.mon.015</w:t>
            </w:r>
          </w:p>
        </w:tc>
        <w:tc>
          <w:tcPr>
            <w:tcW w:w="0" w:type="auto"/>
          </w:tcPr>
          <w:p w14:paraId="59EF3C64" w14:textId="77777777" w:rsidR="00D36DF3" w:rsidRDefault="00D36DF3" w:rsidP="00C11347">
            <w:pPr>
              <w:pStyle w:val="TableText"/>
            </w:pPr>
            <w:r>
              <w:t>The Platform must ensure that the Monitoring systems are never starved of resources</w:t>
            </w:r>
          </w:p>
        </w:tc>
        <w:tc>
          <w:tcPr>
            <w:tcW w:w="0" w:type="auto"/>
          </w:tcPr>
          <w:p w14:paraId="49ECBE57" w14:textId="77777777" w:rsidR="00D36DF3" w:rsidRDefault="00D36DF3" w:rsidP="00C11347">
            <w:pPr>
              <w:pStyle w:val="TableText"/>
            </w:pPr>
          </w:p>
        </w:tc>
        <w:tc>
          <w:tcPr>
            <w:tcW w:w="0" w:type="auto"/>
          </w:tcPr>
          <w:p w14:paraId="1A4EECAB" w14:textId="77777777" w:rsidR="00D36DF3" w:rsidRDefault="00D36DF3" w:rsidP="00C11347">
            <w:pPr>
              <w:pStyle w:val="TableText"/>
            </w:pPr>
          </w:p>
        </w:tc>
      </w:tr>
      <w:tr w:rsidR="00D36DF3" w14:paraId="27EABB06" w14:textId="77777777" w:rsidTr="00C11347">
        <w:tc>
          <w:tcPr>
            <w:tcW w:w="0" w:type="auto"/>
          </w:tcPr>
          <w:p w14:paraId="2C04CAAF" w14:textId="77777777" w:rsidR="00D36DF3" w:rsidRDefault="00D36DF3" w:rsidP="00C11347">
            <w:pPr>
              <w:pStyle w:val="TableText"/>
            </w:pPr>
            <w:r>
              <w:lastRenderedPageBreak/>
              <w:t>sec.mon.016</w:t>
            </w:r>
          </w:p>
        </w:tc>
        <w:tc>
          <w:tcPr>
            <w:tcW w:w="0" w:type="auto"/>
          </w:tcPr>
          <w:p w14:paraId="4EE0538C" w14:textId="77777777" w:rsidR="00D36DF3" w:rsidRDefault="00D36DF3" w:rsidP="00C11347">
            <w:pPr>
              <w:pStyle w:val="TableText"/>
            </w:pPr>
            <w:r>
              <w:t>The Platform Monitoring components should follow security best practices for auditing, including secure logging and tracing</w:t>
            </w:r>
          </w:p>
        </w:tc>
        <w:tc>
          <w:tcPr>
            <w:tcW w:w="0" w:type="auto"/>
          </w:tcPr>
          <w:p w14:paraId="0EF1EFA3" w14:textId="77777777" w:rsidR="00D36DF3" w:rsidRDefault="00D36DF3" w:rsidP="00C11347">
            <w:pPr>
              <w:pStyle w:val="TableText"/>
            </w:pPr>
          </w:p>
        </w:tc>
        <w:tc>
          <w:tcPr>
            <w:tcW w:w="0" w:type="auto"/>
          </w:tcPr>
          <w:p w14:paraId="72830885" w14:textId="77777777" w:rsidR="00D36DF3" w:rsidRDefault="00D36DF3" w:rsidP="00C11347">
            <w:pPr>
              <w:pStyle w:val="TableText"/>
            </w:pPr>
          </w:p>
        </w:tc>
      </w:tr>
      <w:tr w:rsidR="00D36DF3" w14:paraId="6CA72340" w14:textId="77777777" w:rsidTr="00C11347">
        <w:tc>
          <w:tcPr>
            <w:tcW w:w="0" w:type="auto"/>
          </w:tcPr>
          <w:p w14:paraId="73158D73" w14:textId="77777777" w:rsidR="00D36DF3" w:rsidRDefault="00D36DF3" w:rsidP="00C11347">
            <w:pPr>
              <w:pStyle w:val="TableText"/>
            </w:pPr>
            <w:r>
              <w:t>sec.lcm.017</w:t>
            </w:r>
          </w:p>
        </w:tc>
        <w:tc>
          <w:tcPr>
            <w:tcW w:w="0" w:type="auto"/>
          </w:tcPr>
          <w:p w14:paraId="1CE05E6E" w14:textId="77777777" w:rsidR="00D36DF3" w:rsidRDefault="00D36DF3" w:rsidP="00C11347">
            <w:pPr>
              <w:pStyle w:val="TableText"/>
            </w:pPr>
            <w:r>
              <w:t>The Platform must Audit systems for any missing security patches and take appropriate actions</w:t>
            </w:r>
          </w:p>
        </w:tc>
        <w:tc>
          <w:tcPr>
            <w:tcW w:w="0" w:type="auto"/>
          </w:tcPr>
          <w:p w14:paraId="669359EE" w14:textId="77777777" w:rsidR="00D36DF3" w:rsidRDefault="00D36DF3" w:rsidP="00C11347">
            <w:pPr>
              <w:pStyle w:val="TableText"/>
            </w:pPr>
          </w:p>
        </w:tc>
        <w:tc>
          <w:tcPr>
            <w:tcW w:w="0" w:type="auto"/>
          </w:tcPr>
          <w:p w14:paraId="3DEDF39A" w14:textId="77777777" w:rsidR="00D36DF3" w:rsidRDefault="00D36DF3" w:rsidP="00C11347">
            <w:pPr>
              <w:pStyle w:val="TableText"/>
            </w:pPr>
          </w:p>
        </w:tc>
      </w:tr>
    </w:tbl>
    <w:p w14:paraId="630032F4" w14:textId="77777777" w:rsidR="00D36DF3" w:rsidRDefault="00D36DF3" w:rsidP="00D36DF3">
      <w:pPr>
        <w:pStyle w:val="Heading3"/>
      </w:pPr>
      <w:bookmarkStart w:id="229" w:name="Xaf8f9e554f2374ed9579c70218f3b5379ef1090"/>
      <w:r>
        <w:t>Compliance with Standards</w:t>
      </w:r>
      <w:bookmarkEnd w:id="229"/>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128"/>
        <w:gridCol w:w="4537"/>
        <w:gridCol w:w="598"/>
        <w:gridCol w:w="2753"/>
      </w:tblGrid>
      <w:tr w:rsidR="00D36DF3" w14:paraId="3A7FE732" w14:textId="77777777" w:rsidTr="00C11347">
        <w:tc>
          <w:tcPr>
            <w:tcW w:w="0" w:type="auto"/>
            <w:shd w:val="clear" w:color="auto" w:fill="BF0000"/>
            <w:vAlign w:val="bottom"/>
          </w:tcPr>
          <w:p w14:paraId="19AF9947" w14:textId="77777777" w:rsidR="00D36DF3" w:rsidRDefault="00D36DF3" w:rsidP="00C11347">
            <w:pPr>
              <w:pStyle w:val="TableHeader"/>
            </w:pPr>
            <w:r>
              <w:t>Ref</w:t>
            </w:r>
          </w:p>
        </w:tc>
        <w:tc>
          <w:tcPr>
            <w:tcW w:w="0" w:type="auto"/>
            <w:shd w:val="clear" w:color="auto" w:fill="BF0000"/>
            <w:vAlign w:val="bottom"/>
          </w:tcPr>
          <w:p w14:paraId="0097FC15" w14:textId="77777777" w:rsidR="00D36DF3" w:rsidRDefault="00D36DF3" w:rsidP="00C11347">
            <w:pPr>
              <w:pStyle w:val="TableHeader"/>
            </w:pPr>
            <w:r>
              <w:t>Requirement</w:t>
            </w:r>
          </w:p>
        </w:tc>
        <w:tc>
          <w:tcPr>
            <w:tcW w:w="0" w:type="auto"/>
            <w:shd w:val="clear" w:color="auto" w:fill="BF0000"/>
            <w:vAlign w:val="bottom"/>
          </w:tcPr>
          <w:p w14:paraId="61AE6973" w14:textId="77777777" w:rsidR="00D36DF3" w:rsidRDefault="00D36DF3" w:rsidP="00C11347">
            <w:pPr>
              <w:pStyle w:val="TableHeader"/>
            </w:pPr>
            <w:r>
              <w:t>Unit</w:t>
            </w:r>
          </w:p>
        </w:tc>
        <w:tc>
          <w:tcPr>
            <w:tcW w:w="0" w:type="auto"/>
            <w:shd w:val="clear" w:color="auto" w:fill="BF0000"/>
            <w:vAlign w:val="bottom"/>
          </w:tcPr>
          <w:p w14:paraId="7B1046FA" w14:textId="77777777" w:rsidR="00D36DF3" w:rsidRDefault="00D36DF3" w:rsidP="00C11347">
            <w:pPr>
              <w:pStyle w:val="TableHeader"/>
            </w:pPr>
            <w:r>
              <w:t>Definition</w:t>
            </w:r>
          </w:p>
        </w:tc>
      </w:tr>
      <w:tr w:rsidR="00D36DF3" w14:paraId="559CF7D8" w14:textId="77777777" w:rsidTr="00C11347">
        <w:tc>
          <w:tcPr>
            <w:tcW w:w="0" w:type="auto"/>
          </w:tcPr>
          <w:p w14:paraId="57D5451A" w14:textId="77777777" w:rsidR="00D36DF3" w:rsidRDefault="00D36DF3" w:rsidP="00C11347">
            <w:pPr>
              <w:pStyle w:val="TableText"/>
            </w:pPr>
            <w:r>
              <w:t>sec.std.001</w:t>
            </w:r>
          </w:p>
        </w:tc>
        <w:tc>
          <w:tcPr>
            <w:tcW w:w="0" w:type="auto"/>
          </w:tcPr>
          <w:p w14:paraId="2BC8CB6A" w14:textId="77777777" w:rsidR="00D36DF3" w:rsidRDefault="00D36DF3" w:rsidP="00C11347">
            <w:pPr>
              <w:pStyle w:val="TableText"/>
            </w:pPr>
            <w:r>
              <w:t xml:space="preserve">The Cloud Operator </w:t>
            </w:r>
            <w:r>
              <w:rPr>
                <w:b/>
              </w:rPr>
              <w:t>should</w:t>
            </w:r>
            <w:r>
              <w:t xml:space="preserve"> comply with Center for Internet Security CIS Controls (</w:t>
            </w:r>
            <w:hyperlink r:id="rId69">
              <w:r>
                <w:rPr>
                  <w:rStyle w:val="Hyperlink"/>
                </w:rPr>
                <w:t>https://www.cisecurity.org/</w:t>
              </w:r>
            </w:hyperlink>
            <w:r>
              <w:t>)</w:t>
            </w:r>
          </w:p>
        </w:tc>
        <w:tc>
          <w:tcPr>
            <w:tcW w:w="0" w:type="auto"/>
          </w:tcPr>
          <w:p w14:paraId="51307A99" w14:textId="77777777" w:rsidR="00D36DF3" w:rsidRDefault="00D36DF3" w:rsidP="00C11347">
            <w:pPr>
              <w:pStyle w:val="TableText"/>
            </w:pPr>
          </w:p>
        </w:tc>
        <w:tc>
          <w:tcPr>
            <w:tcW w:w="0" w:type="auto"/>
          </w:tcPr>
          <w:p w14:paraId="4BDC184C" w14:textId="77777777" w:rsidR="00D36DF3" w:rsidRDefault="00D36DF3" w:rsidP="00C11347">
            <w:pPr>
              <w:pStyle w:val="TableText"/>
            </w:pPr>
            <w:r>
              <w:t xml:space="preserve">Center for Internet Security - </w:t>
            </w:r>
            <w:hyperlink r:id="rId70">
              <w:r>
                <w:rPr>
                  <w:rStyle w:val="Hyperlink"/>
                </w:rPr>
                <w:t>https://www.cisecurity.org/</w:t>
              </w:r>
            </w:hyperlink>
          </w:p>
        </w:tc>
      </w:tr>
      <w:tr w:rsidR="00D36DF3" w14:paraId="7B5079C5" w14:textId="77777777" w:rsidTr="00C11347">
        <w:tc>
          <w:tcPr>
            <w:tcW w:w="0" w:type="auto"/>
          </w:tcPr>
          <w:p w14:paraId="01DD0A51" w14:textId="77777777" w:rsidR="00D36DF3" w:rsidRDefault="00D36DF3" w:rsidP="00C11347">
            <w:pPr>
              <w:pStyle w:val="TableText"/>
            </w:pPr>
          </w:p>
        </w:tc>
        <w:tc>
          <w:tcPr>
            <w:tcW w:w="0" w:type="auto"/>
          </w:tcPr>
          <w:p w14:paraId="17E167AC" w14:textId="77777777" w:rsidR="00D36DF3" w:rsidRDefault="00D36DF3" w:rsidP="00C11347">
            <w:pPr>
              <w:pStyle w:val="TableText"/>
            </w:pPr>
            <w:r>
              <w:t>[Q: Are we going to verify compliance w Controls? If not, then why a “must” – but making it a “should” implies only guidance and not a control.]</w:t>
            </w:r>
          </w:p>
        </w:tc>
        <w:tc>
          <w:tcPr>
            <w:tcW w:w="0" w:type="auto"/>
          </w:tcPr>
          <w:p w14:paraId="3D52E556" w14:textId="77777777" w:rsidR="00D36DF3" w:rsidRDefault="00D36DF3" w:rsidP="00C11347">
            <w:pPr>
              <w:pStyle w:val="TableText"/>
            </w:pPr>
          </w:p>
        </w:tc>
        <w:tc>
          <w:tcPr>
            <w:tcW w:w="0" w:type="auto"/>
          </w:tcPr>
          <w:p w14:paraId="3034F966" w14:textId="77777777" w:rsidR="00D36DF3" w:rsidRDefault="00D36DF3" w:rsidP="00C11347">
            <w:pPr>
              <w:pStyle w:val="TableText"/>
            </w:pPr>
          </w:p>
        </w:tc>
      </w:tr>
      <w:tr w:rsidR="00D36DF3" w14:paraId="6895AFB1" w14:textId="77777777" w:rsidTr="00C11347">
        <w:tc>
          <w:tcPr>
            <w:tcW w:w="0" w:type="auto"/>
          </w:tcPr>
          <w:p w14:paraId="595C71DA" w14:textId="77777777" w:rsidR="00D36DF3" w:rsidRDefault="00D36DF3" w:rsidP="00C11347">
            <w:pPr>
              <w:pStyle w:val="TableText"/>
            </w:pPr>
            <w:r>
              <w:t>sec.std.002</w:t>
            </w:r>
          </w:p>
        </w:tc>
        <w:tc>
          <w:tcPr>
            <w:tcW w:w="0" w:type="auto"/>
          </w:tcPr>
          <w:p w14:paraId="4A8898A1" w14:textId="77777777" w:rsidR="00D36DF3" w:rsidRDefault="00D36DF3" w:rsidP="00C11347">
            <w:pPr>
              <w:pStyle w:val="TableText"/>
            </w:pPr>
            <w:r>
              <w:t xml:space="preserve">The Cloud Operator, Platform and Workloads </w:t>
            </w:r>
            <w:r>
              <w:rPr>
                <w:b/>
              </w:rPr>
              <w:t>should</w:t>
            </w:r>
            <w:r>
              <w:t xml:space="preserve"> follow the guidance in the CSA Security Guidance for Critical Areas of Focus in Cloud Computing (latest version) </w:t>
            </w:r>
            <w:hyperlink r:id="rId71">
              <w:r>
                <w:rPr>
                  <w:rStyle w:val="Hyperlink"/>
                </w:rPr>
                <w:t>https://cloudsecurityalliance.org/</w:t>
              </w:r>
            </w:hyperlink>
          </w:p>
        </w:tc>
        <w:tc>
          <w:tcPr>
            <w:tcW w:w="0" w:type="auto"/>
          </w:tcPr>
          <w:p w14:paraId="7554298F" w14:textId="77777777" w:rsidR="00D36DF3" w:rsidRDefault="00D36DF3" w:rsidP="00C11347">
            <w:pPr>
              <w:pStyle w:val="TableText"/>
            </w:pPr>
          </w:p>
        </w:tc>
        <w:tc>
          <w:tcPr>
            <w:tcW w:w="0" w:type="auto"/>
          </w:tcPr>
          <w:p w14:paraId="38CB4152" w14:textId="77777777" w:rsidR="00D36DF3" w:rsidRDefault="00D36DF3" w:rsidP="00C11347">
            <w:pPr>
              <w:pStyle w:val="TableText"/>
            </w:pPr>
            <w:r>
              <w:t xml:space="preserve">Cloud Security Alliance - </w:t>
            </w:r>
            <w:hyperlink r:id="rId72">
              <w:r>
                <w:rPr>
                  <w:rStyle w:val="Hyperlink"/>
                </w:rPr>
                <w:t>https://cloudsecurityalliance.org/</w:t>
              </w:r>
            </w:hyperlink>
          </w:p>
        </w:tc>
      </w:tr>
      <w:tr w:rsidR="00D36DF3" w14:paraId="0D9C7534" w14:textId="77777777" w:rsidTr="00C11347">
        <w:tc>
          <w:tcPr>
            <w:tcW w:w="0" w:type="auto"/>
          </w:tcPr>
          <w:p w14:paraId="51820F63" w14:textId="77777777" w:rsidR="00D36DF3" w:rsidRDefault="00D36DF3" w:rsidP="00C11347">
            <w:pPr>
              <w:pStyle w:val="TableText"/>
            </w:pPr>
            <w:r>
              <w:t>sec.std.003</w:t>
            </w:r>
          </w:p>
        </w:tc>
        <w:tc>
          <w:tcPr>
            <w:tcW w:w="0" w:type="auto"/>
          </w:tcPr>
          <w:p w14:paraId="05952CFF" w14:textId="77777777" w:rsidR="00D36DF3" w:rsidRDefault="00D36DF3" w:rsidP="00C11347">
            <w:pPr>
              <w:pStyle w:val="TableText"/>
            </w:pPr>
            <w:r>
              <w:t xml:space="preserve">The Platform and Workloads </w:t>
            </w:r>
            <w:r>
              <w:rPr>
                <w:b/>
              </w:rPr>
              <w:t>should</w:t>
            </w:r>
            <w:r>
              <w:t xml:space="preserve"> follow the guidance in the OWASP Cheat Sheet Series (OCSS) </w:t>
            </w:r>
            <w:hyperlink r:id="rId73">
              <w:r>
                <w:rPr>
                  <w:rStyle w:val="Hyperlink"/>
                </w:rPr>
                <w:t>https://github.com/OWASP/CheatSheetSeries</w:t>
              </w:r>
            </w:hyperlink>
          </w:p>
        </w:tc>
        <w:tc>
          <w:tcPr>
            <w:tcW w:w="0" w:type="auto"/>
          </w:tcPr>
          <w:p w14:paraId="46EBF8EB" w14:textId="77777777" w:rsidR="00D36DF3" w:rsidRDefault="00D36DF3" w:rsidP="00C11347">
            <w:pPr>
              <w:pStyle w:val="TableText"/>
            </w:pPr>
          </w:p>
        </w:tc>
        <w:tc>
          <w:tcPr>
            <w:tcW w:w="0" w:type="auto"/>
          </w:tcPr>
          <w:p w14:paraId="65B937BF" w14:textId="77777777" w:rsidR="00D36DF3" w:rsidRDefault="00D36DF3" w:rsidP="00C11347">
            <w:pPr>
              <w:pStyle w:val="TableText"/>
            </w:pPr>
            <w:r>
              <w:t xml:space="preserve">Open Web Application Security Project </w:t>
            </w:r>
            <w:hyperlink r:id="rId74">
              <w:r>
                <w:rPr>
                  <w:rStyle w:val="Hyperlink"/>
                </w:rPr>
                <w:t>https://www.owasp.org</w:t>
              </w:r>
            </w:hyperlink>
          </w:p>
        </w:tc>
      </w:tr>
      <w:tr w:rsidR="00D36DF3" w14:paraId="432E6C5B" w14:textId="77777777" w:rsidTr="00C11347">
        <w:tc>
          <w:tcPr>
            <w:tcW w:w="0" w:type="auto"/>
          </w:tcPr>
          <w:p w14:paraId="46490510" w14:textId="77777777" w:rsidR="00D36DF3" w:rsidRDefault="00D36DF3" w:rsidP="00C11347">
            <w:pPr>
              <w:pStyle w:val="TableText"/>
            </w:pPr>
            <w:r>
              <w:t>sec.std.004</w:t>
            </w:r>
          </w:p>
        </w:tc>
        <w:tc>
          <w:tcPr>
            <w:tcW w:w="0" w:type="auto"/>
          </w:tcPr>
          <w:p w14:paraId="7A5400FD" w14:textId="77777777" w:rsidR="00D36DF3" w:rsidRDefault="00D36DF3" w:rsidP="00C11347">
            <w:pPr>
              <w:pStyle w:val="TableText"/>
            </w:pPr>
            <w:r>
              <w:t xml:space="preserve">The Cloud Operator, Platform and Workloads </w:t>
            </w:r>
            <w:r>
              <w:rPr>
                <w:b/>
              </w:rPr>
              <w:t>should</w:t>
            </w:r>
            <w:r>
              <w:t xml:space="preserve"> ensure that their code is not vulnerable to the OWASP Top Ten Security Risks </w:t>
            </w:r>
            <w:hyperlink r:id="rId75">
              <w:r>
                <w:rPr>
                  <w:rStyle w:val="Hyperlink"/>
                </w:rPr>
                <w:t>https://owasp.org/www-project-top-ten/</w:t>
              </w:r>
            </w:hyperlink>
          </w:p>
        </w:tc>
        <w:tc>
          <w:tcPr>
            <w:tcW w:w="0" w:type="auto"/>
          </w:tcPr>
          <w:p w14:paraId="03B6E35F" w14:textId="77777777" w:rsidR="00D36DF3" w:rsidRDefault="00D36DF3" w:rsidP="00C11347">
            <w:pPr>
              <w:pStyle w:val="TableText"/>
            </w:pPr>
          </w:p>
        </w:tc>
        <w:tc>
          <w:tcPr>
            <w:tcW w:w="0" w:type="auto"/>
          </w:tcPr>
          <w:p w14:paraId="1A3D77ED" w14:textId="77777777" w:rsidR="00D36DF3" w:rsidRDefault="00D36DF3" w:rsidP="00C11347">
            <w:pPr>
              <w:pStyle w:val="TableText"/>
            </w:pPr>
          </w:p>
        </w:tc>
      </w:tr>
      <w:tr w:rsidR="00D36DF3" w14:paraId="654529BB" w14:textId="77777777" w:rsidTr="00C11347">
        <w:tc>
          <w:tcPr>
            <w:tcW w:w="0" w:type="auto"/>
          </w:tcPr>
          <w:p w14:paraId="66FFADCE" w14:textId="77777777" w:rsidR="00D36DF3" w:rsidRDefault="00D36DF3" w:rsidP="00C11347">
            <w:pPr>
              <w:pStyle w:val="TableText"/>
            </w:pPr>
            <w:r>
              <w:t>sec.std.005</w:t>
            </w:r>
          </w:p>
        </w:tc>
        <w:tc>
          <w:tcPr>
            <w:tcW w:w="0" w:type="auto"/>
          </w:tcPr>
          <w:p w14:paraId="79BBB45D" w14:textId="77777777" w:rsidR="00D36DF3" w:rsidRDefault="00D36DF3" w:rsidP="00C11347">
            <w:pPr>
              <w:pStyle w:val="TableText"/>
            </w:pPr>
            <w:r>
              <w:t xml:space="preserve">The Cloud Operator, Platform and Workloads </w:t>
            </w:r>
            <w:r>
              <w:rPr>
                <w:b/>
              </w:rPr>
              <w:t>should</w:t>
            </w:r>
            <w:r>
              <w:t xml:space="preserve"> strive to improve their maturity on the OWASP Software Maturity Model (SAMM) </w:t>
            </w:r>
            <w:hyperlink r:id="rId76">
              <w:r>
                <w:rPr>
                  <w:rStyle w:val="Hyperlink"/>
                </w:rPr>
                <w:t>https://owaspsamm.org/blog/2019/12/20/version2-community-release/</w:t>
              </w:r>
            </w:hyperlink>
          </w:p>
        </w:tc>
        <w:tc>
          <w:tcPr>
            <w:tcW w:w="0" w:type="auto"/>
          </w:tcPr>
          <w:p w14:paraId="31034FA5" w14:textId="77777777" w:rsidR="00D36DF3" w:rsidRDefault="00D36DF3" w:rsidP="00C11347">
            <w:pPr>
              <w:pStyle w:val="TableText"/>
            </w:pPr>
          </w:p>
        </w:tc>
        <w:tc>
          <w:tcPr>
            <w:tcW w:w="0" w:type="auto"/>
          </w:tcPr>
          <w:p w14:paraId="67132A28" w14:textId="77777777" w:rsidR="00D36DF3" w:rsidRDefault="00D36DF3" w:rsidP="00C11347">
            <w:pPr>
              <w:pStyle w:val="TableText"/>
            </w:pPr>
          </w:p>
        </w:tc>
      </w:tr>
      <w:tr w:rsidR="00D36DF3" w14:paraId="6328B6C6" w14:textId="77777777" w:rsidTr="00C11347">
        <w:tc>
          <w:tcPr>
            <w:tcW w:w="0" w:type="auto"/>
          </w:tcPr>
          <w:p w14:paraId="295EC5AC" w14:textId="77777777" w:rsidR="00D36DF3" w:rsidRDefault="00D36DF3" w:rsidP="00C11347">
            <w:pPr>
              <w:pStyle w:val="TableText"/>
            </w:pPr>
          </w:p>
        </w:tc>
        <w:tc>
          <w:tcPr>
            <w:tcW w:w="0" w:type="auto"/>
          </w:tcPr>
          <w:p w14:paraId="33D2300D" w14:textId="77777777" w:rsidR="00D36DF3" w:rsidRDefault="00D36DF3" w:rsidP="00C11347">
            <w:pPr>
              <w:pStyle w:val="TableText"/>
            </w:pPr>
            <w:r>
              <w:t xml:space="preserve">The Cloud Operator, Platform and Workloads </w:t>
            </w:r>
            <w:r>
              <w:rPr>
                <w:b/>
              </w:rPr>
              <w:t>should</w:t>
            </w:r>
            <w:r>
              <w:t xml:space="preserve"> utilize the OWASP Web Security Testing Guide </w:t>
            </w:r>
            <w:hyperlink r:id="rId77">
              <w:r>
                <w:rPr>
                  <w:rStyle w:val="Hyperlink"/>
                </w:rPr>
                <w:t>https://github.com/OWASP/wstg/tree/master/document</w:t>
              </w:r>
            </w:hyperlink>
          </w:p>
        </w:tc>
        <w:tc>
          <w:tcPr>
            <w:tcW w:w="0" w:type="auto"/>
          </w:tcPr>
          <w:p w14:paraId="218A3106" w14:textId="77777777" w:rsidR="00D36DF3" w:rsidRDefault="00D36DF3" w:rsidP="00C11347">
            <w:pPr>
              <w:pStyle w:val="TableText"/>
            </w:pPr>
          </w:p>
        </w:tc>
        <w:tc>
          <w:tcPr>
            <w:tcW w:w="0" w:type="auto"/>
          </w:tcPr>
          <w:p w14:paraId="4D8785E6" w14:textId="77777777" w:rsidR="00D36DF3" w:rsidRDefault="00D36DF3" w:rsidP="00C11347">
            <w:pPr>
              <w:pStyle w:val="TableText"/>
            </w:pPr>
          </w:p>
        </w:tc>
      </w:tr>
      <w:tr w:rsidR="00D36DF3" w14:paraId="73898F0F" w14:textId="77777777" w:rsidTr="00C11347">
        <w:tc>
          <w:tcPr>
            <w:tcW w:w="0" w:type="auto"/>
          </w:tcPr>
          <w:p w14:paraId="2BF8AB30" w14:textId="77777777" w:rsidR="00D36DF3" w:rsidRDefault="00D36DF3" w:rsidP="00C11347">
            <w:pPr>
              <w:pStyle w:val="TableText"/>
            </w:pPr>
            <w:r>
              <w:t>sec.std.013</w:t>
            </w:r>
          </w:p>
        </w:tc>
        <w:tc>
          <w:tcPr>
            <w:tcW w:w="0" w:type="auto"/>
          </w:tcPr>
          <w:p w14:paraId="7DCC216E" w14:textId="77777777" w:rsidR="00D36DF3" w:rsidRDefault="00D36DF3" w:rsidP="00C11347">
            <w:pPr>
              <w:pStyle w:val="TableText"/>
            </w:pPr>
            <w:r>
              <w:t xml:space="preserve">The Cloud Operator, and Platform </w:t>
            </w:r>
            <w:r>
              <w:rPr>
                <w:b/>
              </w:rPr>
              <w:t>should</w:t>
            </w:r>
            <w:r>
              <w:t xml:space="preserve"> satisfy the requirements for Information Management Systems specified in ISO/IEC 27001 </w:t>
            </w:r>
            <w:hyperlink r:id="rId78" w:anchor="iso:std:iso-iec:27001:ed-2:v1:en">
              <w:r>
                <w:rPr>
                  <w:rStyle w:val="Hyperlink"/>
                </w:rPr>
                <w:t>https://www.iso.org/obp/ui/#iso:std:iso-iec:27001:ed-2:v1:en</w:t>
              </w:r>
            </w:hyperlink>
          </w:p>
        </w:tc>
        <w:tc>
          <w:tcPr>
            <w:tcW w:w="0" w:type="auto"/>
          </w:tcPr>
          <w:p w14:paraId="1B2B86BA" w14:textId="77777777" w:rsidR="00D36DF3" w:rsidRDefault="00D36DF3" w:rsidP="00C11347">
            <w:pPr>
              <w:pStyle w:val="TableText"/>
            </w:pPr>
          </w:p>
        </w:tc>
        <w:tc>
          <w:tcPr>
            <w:tcW w:w="0" w:type="auto"/>
          </w:tcPr>
          <w:p w14:paraId="6FDC5A85" w14:textId="77777777" w:rsidR="00D36DF3" w:rsidRDefault="00D36DF3" w:rsidP="00C11347">
            <w:pPr>
              <w:pStyle w:val="TableText"/>
            </w:pPr>
            <w:r>
              <w:t>ISO/IEC 27002:2013 - ISO/IEC 27001 is the international Standard for best-practice information security management systems (ISMSs)</w:t>
            </w:r>
          </w:p>
        </w:tc>
      </w:tr>
      <w:tr w:rsidR="00D36DF3" w14:paraId="5ECEBFC4" w14:textId="77777777" w:rsidTr="00C11347">
        <w:tc>
          <w:tcPr>
            <w:tcW w:w="0" w:type="auto"/>
          </w:tcPr>
          <w:p w14:paraId="7F421E44" w14:textId="77777777" w:rsidR="00D36DF3" w:rsidRDefault="00D36DF3" w:rsidP="00C11347">
            <w:pPr>
              <w:pStyle w:val="TableText"/>
            </w:pPr>
            <w:r>
              <w:t>sec.std.014</w:t>
            </w:r>
          </w:p>
        </w:tc>
        <w:tc>
          <w:tcPr>
            <w:tcW w:w="0" w:type="auto"/>
          </w:tcPr>
          <w:p w14:paraId="26902598" w14:textId="77777777" w:rsidR="00D36DF3" w:rsidRDefault="00D36DF3" w:rsidP="00C11347">
            <w:pPr>
              <w:pStyle w:val="TableText"/>
            </w:pPr>
            <w:r>
              <w:t xml:space="preserve">The Cloud Operator, and Platform </w:t>
            </w:r>
            <w:r>
              <w:rPr>
                <w:b/>
              </w:rPr>
              <w:t>should</w:t>
            </w:r>
            <w:r>
              <w:t xml:space="preserve"> implement the Code of practice for Security Controls specified ISO/IEC 27002:2013 (or </w:t>
            </w:r>
            <w:r>
              <w:lastRenderedPageBreak/>
              <w:t xml:space="preserve">latest) </w:t>
            </w:r>
            <w:hyperlink r:id="rId79" w:anchor="iso:std:iso-iec:27002:ed-2:v1:en">
              <w:r>
                <w:rPr>
                  <w:rStyle w:val="Hyperlink"/>
                </w:rPr>
                <w:t>https://www.iso.org/obp/ui/#iso:std:iso-iec:27002:ed-2:v1:en</w:t>
              </w:r>
            </w:hyperlink>
          </w:p>
        </w:tc>
        <w:tc>
          <w:tcPr>
            <w:tcW w:w="0" w:type="auto"/>
          </w:tcPr>
          <w:p w14:paraId="02FEFAAF" w14:textId="77777777" w:rsidR="00D36DF3" w:rsidRDefault="00D36DF3" w:rsidP="00C11347">
            <w:pPr>
              <w:pStyle w:val="TableText"/>
            </w:pPr>
          </w:p>
        </w:tc>
        <w:tc>
          <w:tcPr>
            <w:tcW w:w="0" w:type="auto"/>
          </w:tcPr>
          <w:p w14:paraId="0AE3C379" w14:textId="77777777" w:rsidR="00D36DF3" w:rsidRDefault="00D36DF3" w:rsidP="00C11347">
            <w:pPr>
              <w:pStyle w:val="TableText"/>
            </w:pPr>
          </w:p>
        </w:tc>
      </w:tr>
      <w:tr w:rsidR="00D36DF3" w14:paraId="63A616E9" w14:textId="77777777" w:rsidTr="00C11347">
        <w:tc>
          <w:tcPr>
            <w:tcW w:w="0" w:type="auto"/>
          </w:tcPr>
          <w:p w14:paraId="3C9FA5A0" w14:textId="77777777" w:rsidR="00D36DF3" w:rsidRDefault="00D36DF3" w:rsidP="00C11347">
            <w:pPr>
              <w:pStyle w:val="TableText"/>
            </w:pPr>
            <w:r>
              <w:t>sec.std.015</w:t>
            </w:r>
          </w:p>
        </w:tc>
        <w:tc>
          <w:tcPr>
            <w:tcW w:w="0" w:type="auto"/>
          </w:tcPr>
          <w:p w14:paraId="53A1B71A" w14:textId="77777777" w:rsidR="00D36DF3" w:rsidRDefault="00D36DF3" w:rsidP="00C11347">
            <w:pPr>
              <w:pStyle w:val="TableText"/>
            </w:pPr>
            <w:r>
              <w:t xml:space="preserve">The Cloud Operator, and Platform </w:t>
            </w:r>
            <w:r>
              <w:rPr>
                <w:b/>
              </w:rPr>
              <w:t>should</w:t>
            </w:r>
            <w:r>
              <w:t xml:space="preserve"> implement the ISO/IEC 27032:2012 (or latest) Guidelines for Cybersecurity techniques </w:t>
            </w:r>
            <w:hyperlink r:id="rId80" w:anchor="iso:std:iso-iec:27032:ed-1:v1:en">
              <w:r>
                <w:rPr>
                  <w:rStyle w:val="Hyperlink"/>
                </w:rPr>
                <w:t>https://www.iso.org/obp/ui/#iso:std:iso-iec:27032:ed-1:v1:en</w:t>
              </w:r>
            </w:hyperlink>
          </w:p>
        </w:tc>
        <w:tc>
          <w:tcPr>
            <w:tcW w:w="0" w:type="auto"/>
          </w:tcPr>
          <w:p w14:paraId="7DFA4153" w14:textId="77777777" w:rsidR="00D36DF3" w:rsidRDefault="00D36DF3" w:rsidP="00C11347">
            <w:pPr>
              <w:pStyle w:val="TableText"/>
            </w:pPr>
          </w:p>
        </w:tc>
        <w:tc>
          <w:tcPr>
            <w:tcW w:w="0" w:type="auto"/>
          </w:tcPr>
          <w:p w14:paraId="04A9080A" w14:textId="77777777" w:rsidR="00D36DF3" w:rsidRDefault="00D36DF3" w:rsidP="00C11347">
            <w:pPr>
              <w:pStyle w:val="TableText"/>
            </w:pPr>
            <w:r>
              <w:t>ISO/IEC 27032 - ISO/IEC 27032is the international Standard focusing explicitly on cybersecurity</w:t>
            </w:r>
          </w:p>
        </w:tc>
      </w:tr>
      <w:tr w:rsidR="00D36DF3" w14:paraId="3AFB650F" w14:textId="77777777" w:rsidTr="00C11347">
        <w:tc>
          <w:tcPr>
            <w:tcW w:w="0" w:type="auto"/>
          </w:tcPr>
          <w:p w14:paraId="75C9DA15" w14:textId="77777777" w:rsidR="00D36DF3" w:rsidRDefault="00D36DF3" w:rsidP="00C11347">
            <w:pPr>
              <w:pStyle w:val="TableText"/>
            </w:pPr>
            <w:r>
              <w:t>sec.std.016</w:t>
            </w:r>
          </w:p>
        </w:tc>
        <w:tc>
          <w:tcPr>
            <w:tcW w:w="0" w:type="auto"/>
          </w:tcPr>
          <w:p w14:paraId="5BC057FB" w14:textId="77777777" w:rsidR="00D36DF3" w:rsidRDefault="00D36DF3" w:rsidP="00C11347">
            <w:pPr>
              <w:pStyle w:val="TableText"/>
            </w:pPr>
            <w:r>
              <w:t xml:space="preserve">The Cloud Operator </w:t>
            </w:r>
            <w:r>
              <w:rPr>
                <w:b/>
              </w:rPr>
              <w:t>should</w:t>
            </w:r>
            <w:r>
              <w:t xml:space="preserve"> conform to the ISO/IEC 27035 standard for incidence management</w:t>
            </w:r>
          </w:p>
        </w:tc>
        <w:tc>
          <w:tcPr>
            <w:tcW w:w="0" w:type="auto"/>
          </w:tcPr>
          <w:p w14:paraId="7CFC17DD" w14:textId="77777777" w:rsidR="00D36DF3" w:rsidRDefault="00D36DF3" w:rsidP="00C11347">
            <w:pPr>
              <w:pStyle w:val="TableText"/>
            </w:pPr>
          </w:p>
        </w:tc>
        <w:tc>
          <w:tcPr>
            <w:tcW w:w="0" w:type="auto"/>
          </w:tcPr>
          <w:p w14:paraId="6E2C77C3" w14:textId="77777777" w:rsidR="00D36DF3" w:rsidRDefault="00D36DF3" w:rsidP="00C11347">
            <w:pPr>
              <w:pStyle w:val="TableText"/>
            </w:pPr>
            <w:r>
              <w:t>ISO/IEC 27035 - ISO/IEC 27035 is the international Standard for incident management</w:t>
            </w:r>
          </w:p>
        </w:tc>
      </w:tr>
      <w:tr w:rsidR="00D36DF3" w14:paraId="4297E937" w14:textId="77777777" w:rsidTr="00C11347">
        <w:tc>
          <w:tcPr>
            <w:tcW w:w="0" w:type="auto"/>
          </w:tcPr>
          <w:p w14:paraId="5960B59B" w14:textId="77777777" w:rsidR="00D36DF3" w:rsidRDefault="00D36DF3" w:rsidP="00C11347">
            <w:pPr>
              <w:pStyle w:val="TableText"/>
            </w:pPr>
            <w:r>
              <w:t>sec.std.017</w:t>
            </w:r>
          </w:p>
        </w:tc>
        <w:tc>
          <w:tcPr>
            <w:tcW w:w="0" w:type="auto"/>
          </w:tcPr>
          <w:p w14:paraId="6E23EE3F" w14:textId="77777777" w:rsidR="00D36DF3" w:rsidRDefault="00D36DF3" w:rsidP="00C11347">
            <w:pPr>
              <w:pStyle w:val="TableText"/>
            </w:pPr>
            <w:r>
              <w:t xml:space="preserve">The Cloud Operator </w:t>
            </w:r>
            <w:r>
              <w:rPr>
                <w:b/>
              </w:rPr>
              <w:t>should</w:t>
            </w:r>
            <w:r>
              <w:t xml:space="preserve"> conform to the ISO/IEC 27031 standard for business continuity</w:t>
            </w:r>
          </w:p>
        </w:tc>
        <w:tc>
          <w:tcPr>
            <w:tcW w:w="0" w:type="auto"/>
          </w:tcPr>
          <w:p w14:paraId="7377D926" w14:textId="77777777" w:rsidR="00D36DF3" w:rsidRDefault="00D36DF3" w:rsidP="00C11347">
            <w:pPr>
              <w:pStyle w:val="TableText"/>
            </w:pPr>
          </w:p>
        </w:tc>
        <w:tc>
          <w:tcPr>
            <w:tcW w:w="0" w:type="auto"/>
          </w:tcPr>
          <w:p w14:paraId="57D28728" w14:textId="77777777" w:rsidR="00D36DF3" w:rsidRDefault="00D36DF3" w:rsidP="00C11347">
            <w:pPr>
              <w:pStyle w:val="TableText"/>
            </w:pPr>
            <w:r>
              <w:t>ISO/IEC 27031 - ISO/IEC 27031 is the international Standard for ICT readiness for business continuity</w:t>
            </w:r>
          </w:p>
        </w:tc>
      </w:tr>
      <w:tr w:rsidR="00D36DF3" w14:paraId="47AD9AA8" w14:textId="77777777" w:rsidTr="00C11347">
        <w:tc>
          <w:tcPr>
            <w:tcW w:w="0" w:type="auto"/>
          </w:tcPr>
          <w:p w14:paraId="58DABB18" w14:textId="77777777" w:rsidR="00D36DF3" w:rsidRDefault="00D36DF3" w:rsidP="00C11347">
            <w:pPr>
              <w:pStyle w:val="TableText"/>
            </w:pPr>
            <w:r>
              <w:t>sec.std.018</w:t>
            </w:r>
          </w:p>
        </w:tc>
        <w:tc>
          <w:tcPr>
            <w:tcW w:w="0" w:type="auto"/>
          </w:tcPr>
          <w:p w14:paraId="5A4878EF" w14:textId="77777777" w:rsidR="00D36DF3" w:rsidRDefault="00D36DF3" w:rsidP="00C11347">
            <w:pPr>
              <w:pStyle w:val="TableText"/>
            </w:pPr>
            <w:r>
              <w:t xml:space="preserve">The Public Cloud Operator </w:t>
            </w:r>
            <w:r>
              <w:rPr>
                <w:b/>
              </w:rPr>
              <w:t>must</w:t>
            </w:r>
            <w:r>
              <w:t xml:space="preserve">, and the Private Cloud Operator </w:t>
            </w:r>
            <w:r>
              <w:rPr>
                <w:b/>
              </w:rPr>
              <w:t>may</w:t>
            </w:r>
            <w:r>
              <w:t xml:space="preserve"> be certified to be compliant with the International Standard on Awareness Engagements (ISAE) 3402 (in the US: SSAE 16)</w:t>
            </w:r>
          </w:p>
        </w:tc>
        <w:tc>
          <w:tcPr>
            <w:tcW w:w="0" w:type="auto"/>
          </w:tcPr>
          <w:p w14:paraId="29545446" w14:textId="77777777" w:rsidR="00D36DF3" w:rsidRDefault="00D36DF3" w:rsidP="00C11347">
            <w:pPr>
              <w:pStyle w:val="TableText"/>
            </w:pPr>
          </w:p>
        </w:tc>
        <w:tc>
          <w:tcPr>
            <w:tcW w:w="0" w:type="auto"/>
          </w:tcPr>
          <w:p w14:paraId="2331C70A" w14:textId="77777777" w:rsidR="00D36DF3" w:rsidRDefault="00D36DF3" w:rsidP="00C11347">
            <w:pPr>
              <w:pStyle w:val="TableText"/>
            </w:pPr>
            <w:r>
              <w:t>International Standard on Awareness Engagements (ISAE) 3402. US Equivalent: SSAE16</w:t>
            </w:r>
          </w:p>
        </w:tc>
      </w:tr>
    </w:tbl>
    <w:p w14:paraId="6A12F891" w14:textId="77777777" w:rsidR="00D36DF3" w:rsidRDefault="00D36DF3" w:rsidP="00D36DF3">
      <w:pPr>
        <w:pStyle w:val="Heading3"/>
      </w:pPr>
      <w:bookmarkStart w:id="230" w:name="X09ae15f98eece5d1b4e1893db2403767e09bf5b"/>
      <w:r>
        <w:t>References</w:t>
      </w:r>
      <w:bookmarkEnd w:id="230"/>
    </w:p>
    <w:p w14:paraId="74D6D533" w14:textId="77777777" w:rsidR="00D36DF3" w:rsidRDefault="00D36DF3" w:rsidP="00D36DF3">
      <w:pPr>
        <w:pStyle w:val="NormalParagraph"/>
      </w:pPr>
      <w:r>
        <w:t>Network Functions Virtualisation (NFV);NFV Security; Problem Statement, ETSI GS NFV-SEC 001 V1.1.1 (2014-10)</w:t>
      </w:r>
    </w:p>
    <w:p w14:paraId="70BDEF66" w14:textId="77777777" w:rsidR="00D36DF3" w:rsidRDefault="00D36DF3" w:rsidP="00D36DF3">
      <w:pPr>
        <w:pStyle w:val="NormalParagraph"/>
      </w:pPr>
      <w:r>
        <w:t>Network Functions Virtualisation (NFV);NFV Security; Security and Trust Guidance, ETSI GS NFV-SEC 003 V1.1.1 (2014-12)</w:t>
      </w:r>
    </w:p>
    <w:p w14:paraId="41960F38" w14:textId="77777777" w:rsidR="00D36DF3" w:rsidRDefault="00D36DF3" w:rsidP="00D36DF3">
      <w:pPr>
        <w:pStyle w:val="NormalParagraph"/>
      </w:pPr>
      <w:r>
        <w:t>Network Functions Virtualisation (NFV) Release 3; Security; Security Management and Monitoring specification, ETSI GS NFV-SEC 013 V3.1.1 (2017-02)</w:t>
      </w:r>
    </w:p>
    <w:p w14:paraId="34D2B83A" w14:textId="77777777" w:rsidR="00D36DF3" w:rsidRDefault="00D36DF3" w:rsidP="00D36DF3">
      <w:pPr>
        <w:pStyle w:val="NormalParagraph"/>
      </w:pPr>
      <w:r>
        <w:t>Network Functions Virtualisation (NFV) Release 3; NFV Security; Security Specification for MANO Components and Reference points, ETSI GS NFV-SEC 014 V3.1.1 (2018-04)</w:t>
      </w:r>
    </w:p>
    <w:p w14:paraId="12F25D98" w14:textId="77777777" w:rsidR="00D36DF3" w:rsidRDefault="00D36DF3" w:rsidP="00D36DF3">
      <w:pPr>
        <w:pStyle w:val="NormalParagraph"/>
      </w:pPr>
      <w:r>
        <w:t>Network Functions Virtualisation (NFV) Release 2; Security; VNF Package Security Specification, ETSI GS NFV-SEC 021 V2.6.1 (2019-06)</w:t>
      </w:r>
    </w:p>
    <w:p w14:paraId="76FD3F7F" w14:textId="77777777" w:rsidR="00D36DF3" w:rsidRDefault="00D36DF3" w:rsidP="00D36DF3">
      <w:pPr>
        <w:pStyle w:val="NormalParagraph"/>
      </w:pPr>
      <w:r>
        <w:t xml:space="preserve">ETSI Industry Specification Group Network Functions Virtualisation (ISG NFV) - </w:t>
      </w:r>
      <w:hyperlink r:id="rId81">
        <w:r>
          <w:rPr>
            <w:rStyle w:val="Hyperlink"/>
          </w:rPr>
          <w:t>https://www.etsi.org/committee/1427-nfv</w:t>
        </w:r>
      </w:hyperlink>
    </w:p>
    <w:p w14:paraId="6C79DC93" w14:textId="77777777" w:rsidR="00D36DF3" w:rsidRDefault="00D36DF3" w:rsidP="00D36DF3">
      <w:pPr>
        <w:pStyle w:val="NormalParagraph"/>
      </w:pPr>
      <w:r>
        <w:t xml:space="preserve">ETSI Cyber Security Technical Committee (TC CYBER) - </w:t>
      </w:r>
      <w:hyperlink r:id="rId82">
        <w:r>
          <w:rPr>
            <w:rStyle w:val="Hyperlink"/>
          </w:rPr>
          <w:t>https://www.etsi.org/committee/cyber</w:t>
        </w:r>
      </w:hyperlink>
    </w:p>
    <w:p w14:paraId="1A0FF3E8" w14:textId="77777777" w:rsidR="00D36DF3" w:rsidRDefault="00D36DF3" w:rsidP="00D36DF3">
      <w:pPr>
        <w:pStyle w:val="NormalParagraph"/>
      </w:pPr>
      <w:r>
        <w:rPr>
          <w:b/>
        </w:rPr>
        <w:t>NIST Documents</w:t>
      </w:r>
    </w:p>
    <w:p w14:paraId="710CD289" w14:textId="77777777" w:rsidR="00D36DF3" w:rsidRDefault="00D36DF3" w:rsidP="00D36DF3">
      <w:pPr>
        <w:pStyle w:val="NormalParagraph"/>
      </w:pPr>
      <w:r>
        <w:t xml:space="preserve">NIST SP 800-53 Security and Privacy Controls for Federal Information Systems and Organizations </w:t>
      </w:r>
      <w:hyperlink r:id="rId83">
        <w:r>
          <w:rPr>
            <w:rStyle w:val="Hyperlink"/>
          </w:rPr>
          <w:t>https://nvlpubs.nist.gov/nistpubs/SpecialPublications/NIST.SP.800-53r4.pdf</w:t>
        </w:r>
      </w:hyperlink>
    </w:p>
    <w:p w14:paraId="13F5C802" w14:textId="77777777" w:rsidR="00D36DF3" w:rsidRDefault="00D36DF3" w:rsidP="00D36DF3">
      <w:pPr>
        <w:pStyle w:val="NormalParagraph"/>
      </w:pPr>
      <w:r>
        <w:t xml:space="preserve">NIST SP 800-53A Assessing Security and Privacy Controls in Federal Information Systems and Organizations: Building Effective Assessment Plans </w:t>
      </w:r>
      <w:hyperlink r:id="rId84">
        <w:r>
          <w:rPr>
            <w:rStyle w:val="Hyperlink"/>
          </w:rPr>
          <w:t>https://www.serdp-</w:t>
        </w:r>
        <w:r>
          <w:rPr>
            <w:rStyle w:val="Hyperlink"/>
          </w:rPr>
          <w:lastRenderedPageBreak/>
          <w:t>estcp.org/content/download/47513/453118/file/NIST%20SP%20800-53A%20Rev%204%202013.pdf</w:t>
        </w:r>
      </w:hyperlink>
    </w:p>
    <w:p w14:paraId="5706C07A" w14:textId="77777777" w:rsidR="00D36DF3" w:rsidRDefault="00D36DF3" w:rsidP="00D36DF3">
      <w:pPr>
        <w:pStyle w:val="NormalParagraph"/>
      </w:pPr>
      <w:r>
        <w:t xml:space="preserve">NIST SP 800-63B Digital Identity Guidelines </w:t>
      </w:r>
      <w:hyperlink r:id="rId85">
        <w:r>
          <w:rPr>
            <w:rStyle w:val="Hyperlink"/>
          </w:rPr>
          <w:t>https://nvlpubs.nist.gov/nistpubs/SpecialPublications/NIST.SP.800-63b.pdf</w:t>
        </w:r>
      </w:hyperlink>
    </w:p>
    <w:p w14:paraId="3912FAA9" w14:textId="77777777" w:rsidR="00D36DF3" w:rsidRDefault="00D36DF3" w:rsidP="00D36DF3">
      <w:pPr>
        <w:pStyle w:val="NormalParagraph"/>
      </w:pPr>
      <w:r>
        <w:t xml:space="preserve">NIST SP 800-115 Technical Guide to Information Security Testing and Assessment </w:t>
      </w:r>
      <w:hyperlink r:id="rId86">
        <w:r>
          <w:rPr>
            <w:rStyle w:val="Hyperlink"/>
          </w:rPr>
          <w:t>https://nvlpubs.nist.gov/nistpubs/Legacy/SP/nistspecialpublication800-115.pdf</w:t>
        </w:r>
      </w:hyperlink>
    </w:p>
    <w:p w14:paraId="28270647" w14:textId="77777777" w:rsidR="00D36DF3" w:rsidRDefault="00D36DF3" w:rsidP="00D36DF3">
      <w:pPr>
        <w:pStyle w:val="NormalParagraph"/>
      </w:pPr>
      <w:r>
        <w:t xml:space="preserve">NIST SP 800-123 Guide to General Server Security </w:t>
      </w:r>
      <w:hyperlink r:id="rId87">
        <w:r>
          <w:rPr>
            <w:rStyle w:val="Hyperlink"/>
          </w:rPr>
          <w:t>https://nvlpubs.nist.gov/nistpubs/Legacy/SP/nistspecialpublication800-123.pdf</w:t>
        </w:r>
      </w:hyperlink>
    </w:p>
    <w:p w14:paraId="7C28A64F" w14:textId="77777777" w:rsidR="00D36DF3" w:rsidRDefault="00D36DF3" w:rsidP="00D36DF3">
      <w:pPr>
        <w:pStyle w:val="NormalParagraph"/>
      </w:pPr>
      <w:r>
        <w:t xml:space="preserve">NIST SP 800-125 Guide to Security for Full Virtualization Technologies </w:t>
      </w:r>
      <w:hyperlink r:id="rId88">
        <w:r>
          <w:rPr>
            <w:rStyle w:val="Hyperlink"/>
          </w:rPr>
          <w:t>https://nvlpubs.nist.gov/nistpubs/Legacy/SP/nistspecialpublication800-125.pdf</w:t>
        </w:r>
      </w:hyperlink>
    </w:p>
    <w:p w14:paraId="3E8120B5" w14:textId="77777777" w:rsidR="00D36DF3" w:rsidRDefault="00D36DF3" w:rsidP="00D36DF3">
      <w:pPr>
        <w:pStyle w:val="NormalParagraph"/>
      </w:pPr>
      <w:r>
        <w:t xml:space="preserve">NIST SP 800-125a Security Recommendations for Server-based Hypervisor Platforms </w:t>
      </w:r>
      <w:hyperlink r:id="rId89">
        <w:r>
          <w:rPr>
            <w:rStyle w:val="Hyperlink"/>
          </w:rPr>
          <w:t>https://nvlpubs.nist.gov/nistpubs/SpecialPublications/NIST.SP.800-125Ar1.pdf</w:t>
        </w:r>
      </w:hyperlink>
    </w:p>
    <w:p w14:paraId="7AD08AE7" w14:textId="77777777" w:rsidR="00D36DF3" w:rsidRDefault="00D36DF3" w:rsidP="00D36DF3">
      <w:pPr>
        <w:pStyle w:val="NormalParagraph"/>
      </w:pPr>
      <w:r>
        <w:t xml:space="preserve">NIST SP 800-125b Secure Virtual Network Configuration for Virtual Machine (VM) Protection </w:t>
      </w:r>
      <w:hyperlink r:id="rId90">
        <w:r>
          <w:rPr>
            <w:rStyle w:val="Hyperlink"/>
          </w:rPr>
          <w:t>https://nvlpubs.nist.gov/nistpubs/SpecialPublications/NIST.SP.800-125B.pdf</w:t>
        </w:r>
      </w:hyperlink>
    </w:p>
    <w:p w14:paraId="2D6DC73D" w14:textId="77777777" w:rsidR="00D36DF3" w:rsidRDefault="00D36DF3" w:rsidP="00D36DF3">
      <w:pPr>
        <w:pStyle w:val="NormalParagraph"/>
      </w:pPr>
      <w:r>
        <w:t xml:space="preserve">NIST SP 800-137 Information Security Continuous Monitoring for Federal Information Systems and Organizations </w:t>
      </w:r>
      <w:hyperlink r:id="rId91">
        <w:r>
          <w:rPr>
            <w:rStyle w:val="Hyperlink"/>
          </w:rPr>
          <w:t>https://nvlpubs.nist.gov/nistpubs/Legacy/SP/nistspecialpublication800-137.pdf</w:t>
        </w:r>
      </w:hyperlink>
    </w:p>
    <w:p w14:paraId="67814ACC" w14:textId="77777777" w:rsidR="00D36DF3" w:rsidRDefault="00D36DF3" w:rsidP="00D36DF3">
      <w:pPr>
        <w:pStyle w:val="NormalParagraph"/>
      </w:pPr>
      <w:r>
        <w:t xml:space="preserve">NIST SP 800-145 The NIST Definition of Cloud Computing </w:t>
      </w:r>
      <w:hyperlink r:id="rId92">
        <w:r>
          <w:rPr>
            <w:rStyle w:val="Hyperlink"/>
          </w:rPr>
          <w:t>https://nvlpubs.nist.gov/nistpubs/Legacy/SP/nistspecialpublication800-145.pdf</w:t>
        </w:r>
      </w:hyperlink>
    </w:p>
    <w:p w14:paraId="661F5391" w14:textId="77777777" w:rsidR="00D36DF3" w:rsidRDefault="00D36DF3" w:rsidP="00D36DF3">
      <w:pPr>
        <w:pStyle w:val="NormalParagraph"/>
      </w:pPr>
      <w:r>
        <w:t xml:space="preserve">NIST SP 800-190 Application Container Security Guide </w:t>
      </w:r>
      <w:hyperlink r:id="rId93">
        <w:r>
          <w:rPr>
            <w:rStyle w:val="Hyperlink"/>
          </w:rPr>
          <w:t>https://nvlpubs.nist.gov/nistpubs/SpecialPublications/NIST.SP.800-190.pdf</w:t>
        </w:r>
      </w:hyperlink>
    </w:p>
    <w:p w14:paraId="5AD5CB40" w14:textId="77777777" w:rsidR="00D36DF3" w:rsidRDefault="00D36DF3" w:rsidP="00D36DF3">
      <w:pPr>
        <w:pStyle w:val="Heading1"/>
      </w:pPr>
      <w:bookmarkStart w:id="231" w:name="X57c8a549cc0730a881a477206973276c0e510d5"/>
      <w:r>
        <w:t>Conformance, Verification, and Certification</w:t>
      </w:r>
      <w:bookmarkEnd w:id="231"/>
    </w:p>
    <w:p w14:paraId="56E32D77" w14:textId="77777777" w:rsidR="00D36DF3" w:rsidRDefault="00D36DF3" w:rsidP="00D36DF3">
      <w:pPr>
        <w:pStyle w:val="Heading2"/>
      </w:pPr>
      <w:bookmarkStart w:id="232" w:name="Xaf411a0cb63f16bddd494454ac878d4c2201214"/>
      <w:r>
        <w:t>Introduction</w:t>
      </w:r>
      <w:bookmarkEnd w:id="232"/>
    </w:p>
    <w:p w14:paraId="6454188D" w14:textId="77777777" w:rsidR="00D36DF3" w:rsidRDefault="00D36DF3" w:rsidP="00D36DF3">
      <w:pPr>
        <w:pStyle w:val="Heading1"/>
      </w:pPr>
      <w:bookmarkStart w:id="233" w:name="X4af64d7ac20c8fefe3e46180df70cd8a20189a3"/>
      <w:r>
        <w:t>Infrastructure Operations and Lifecycle Management</w:t>
      </w:r>
      <w:bookmarkEnd w:id="233"/>
    </w:p>
    <w:p w14:paraId="093ECFC3" w14:textId="77777777" w:rsidR="00D36DF3" w:rsidRDefault="00D36DF3" w:rsidP="00D36DF3">
      <w:pPr>
        <w:pStyle w:val="Heading2"/>
      </w:pPr>
      <w:bookmarkStart w:id="234" w:name="X82710e157a183b40264312a98dbe4ca7a798bd3"/>
      <w:r>
        <w:t>Introduction</w:t>
      </w:r>
      <w:bookmarkEnd w:id="234"/>
    </w:p>
    <w:p w14:paraId="49B52CF4" w14:textId="77777777" w:rsidR="00D36DF3" w:rsidRDefault="00D36DF3" w:rsidP="00D36DF3">
      <w:pPr>
        <w:pStyle w:val="NormalParagraph"/>
      </w:pPr>
      <w:r>
        <w:t>The purpose of this chapter is to define the capabilities required of the infrastructure to ensure it is effectively supported, maintained and otherwise lifecycle-managed by Operations teams. This includes requirements relating to the need to be able to maintain infrastructure services "in-service" without impacting the applications and VNFs, whilst minimising human labour. It shall also capture any exceptions and related assumptions.</w:t>
      </w:r>
    </w:p>
    <w:p w14:paraId="468A608F" w14:textId="77777777" w:rsidR="00D36DF3" w:rsidRDefault="00D36DF3" w:rsidP="00D36DF3">
      <w:pPr>
        <w:pStyle w:val="NormalParagraph"/>
      </w:pPr>
      <w:r>
        <w:t xml:space="preserve">According to the scope laid out in chapter 1, this chapter will include any requirements of the Cloud Infrastructure and the Cloud Infrastructure Management capabilities. This is reflected in </w:t>
      </w:r>
      <w:r>
        <w:fldChar w:fldCharType="begin"/>
      </w:r>
      <w:r>
        <w:instrText xml:space="preserve"> REF _Ref40797892 \r \h </w:instrText>
      </w:r>
      <w:r>
        <w:fldChar w:fldCharType="separate"/>
      </w:r>
      <w:r>
        <w:t>Figure 25</w:t>
      </w:r>
      <w:r>
        <w:fldChar w:fldCharType="end"/>
      </w:r>
      <w:r>
        <w:t xml:space="preserve"> below - the main area of interest for this chapter being the reference points between the reference model scope (in red) and the OSS/BSS block at the top.</w:t>
      </w:r>
    </w:p>
    <w:p w14:paraId="45A73892" w14:textId="77777777" w:rsidR="00D36DF3" w:rsidRDefault="00D36DF3" w:rsidP="00D36DF3">
      <w:pPr>
        <w:pStyle w:val="NormalParagraph"/>
      </w:pPr>
      <w:r>
        <w:rPr>
          <w:noProof/>
        </w:rPr>
        <w:lastRenderedPageBreak/>
        <w:drawing>
          <wp:inline distT="0" distB="0" distL="0" distR="0" wp14:anchorId="12356993" wp14:editId="261FF71C">
            <wp:extent cx="5727700" cy="3165153"/>
            <wp:effectExtent l="0" t="0" r="0" b="0"/>
            <wp:docPr id="39" name="Picture" descr="ETSI NFV architecture"/>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9-etsi-nfv-architecture-mapping.png"/>
                    <pic:cNvPicPr>
                      <a:picLocks noChangeAspect="1" noChangeArrowheads="1"/>
                    </pic:cNvPicPr>
                  </pic:nvPicPr>
                  <pic:blipFill>
                    <a:blip r:embed="rId51"/>
                    <a:stretch>
                      <a:fillRect/>
                    </a:stretch>
                  </pic:blipFill>
                  <pic:spPr bwMode="auto">
                    <a:xfrm>
                      <a:off x="0" y="0"/>
                      <a:ext cx="5727700" cy="3165153"/>
                    </a:xfrm>
                    <a:prstGeom prst="rect">
                      <a:avLst/>
                    </a:prstGeom>
                    <a:noFill/>
                    <a:ln w="9525">
                      <a:noFill/>
                      <a:headEnd/>
                      <a:tailEnd/>
                    </a:ln>
                  </pic:spPr>
                </pic:pic>
              </a:graphicData>
            </a:graphic>
          </wp:inline>
        </w:drawing>
      </w:r>
      <w:r>
        <w:t xml:space="preserve"> </w:t>
      </w:r>
    </w:p>
    <w:p w14:paraId="3B322516" w14:textId="77777777" w:rsidR="00D36DF3" w:rsidRDefault="00D36DF3" w:rsidP="00D36DF3">
      <w:pPr>
        <w:pStyle w:val="Figurecaption"/>
      </w:pPr>
      <w:bookmarkStart w:id="235" w:name="_Ref40797892"/>
      <w:r>
        <w:t>: Mapping of the reference model scope to the ETSI NFV architecture</w:t>
      </w:r>
      <w:bookmarkEnd w:id="235"/>
    </w:p>
    <w:p w14:paraId="0DC593FD" w14:textId="77777777" w:rsidR="00D36DF3" w:rsidRDefault="00D36DF3" w:rsidP="00D36DF3">
      <w:pPr>
        <w:pStyle w:val="NOTE"/>
      </w:pPr>
      <w:r w:rsidRPr="000031CA">
        <w:rPr>
          <w:b/>
        </w:rPr>
        <w:t>Note</w:t>
      </w:r>
      <w:r>
        <w:t xml:space="preserve">: </w:t>
      </w:r>
      <w:r>
        <w:tab/>
        <w:t>this may seem like a large overlap with the topics in Chapter 6, however that chapter focusses primarily on the interfaces provided by the Cloud Infrastructure Management and Cloud Infrastructure to application management and applications, not the interfaces used to manage the Cloud Infrastructure and Cloud Infrastructure Management themselves.</w:t>
      </w:r>
    </w:p>
    <w:p w14:paraId="6FCAFFF6" w14:textId="77777777" w:rsidR="00D36DF3" w:rsidRDefault="00D36DF3" w:rsidP="00D36DF3">
      <w:pPr>
        <w:pStyle w:val="NormalParagraph"/>
      </w:pPr>
      <w:r>
        <w:t>There are two main business operating frameworks that are commonly known and used across the Telecommunications industry related to the topics in this chapter:</w:t>
      </w:r>
    </w:p>
    <w:p w14:paraId="59CA8344" w14:textId="77777777" w:rsidR="00D36DF3" w:rsidRDefault="00D36DF3" w:rsidP="00D36DF3">
      <w:pPr>
        <w:pStyle w:val="ListBullet1"/>
      </w:pPr>
      <w:r>
        <w:t>FCAPS (ISO model for network management)</w:t>
      </w:r>
    </w:p>
    <w:p w14:paraId="491AAE21" w14:textId="77777777" w:rsidR="00D36DF3" w:rsidRDefault="00D36DF3" w:rsidP="00D36DF3">
      <w:pPr>
        <w:pStyle w:val="ListBullet1"/>
      </w:pPr>
      <w:r>
        <w:t>eTOM (TM Forum Business Process Framework (eTOM))</w:t>
      </w:r>
    </w:p>
    <w:p w14:paraId="1F970D72" w14:textId="77777777" w:rsidR="00D36DF3" w:rsidRDefault="00D36DF3" w:rsidP="00D36DF3">
      <w:pPr>
        <w:pStyle w:val="NormalParagraph"/>
      </w:pPr>
      <w:r>
        <w:t>The chapters below roughly map to these frameworks as follows:</w:t>
      </w:r>
    </w:p>
    <w:tbl>
      <w:tblPr>
        <w:tblStyle w:val="TableGrid"/>
        <w:tblW w:w="0" w:type="auto"/>
        <w:tblLook w:val="04A0" w:firstRow="1" w:lastRow="0" w:firstColumn="1" w:lastColumn="0" w:noHBand="0" w:noVBand="1"/>
      </w:tblPr>
      <w:tblGrid>
        <w:gridCol w:w="3005"/>
        <w:gridCol w:w="3005"/>
        <w:gridCol w:w="3006"/>
      </w:tblGrid>
      <w:tr w:rsidR="00D36DF3" w14:paraId="343B8A6F" w14:textId="77777777" w:rsidTr="00C11347">
        <w:tc>
          <w:tcPr>
            <w:tcW w:w="3005" w:type="dxa"/>
            <w:shd w:val="clear" w:color="auto" w:fill="BF0000"/>
          </w:tcPr>
          <w:p w14:paraId="00EB7FA5" w14:textId="77777777" w:rsidR="00D36DF3" w:rsidRDefault="00D36DF3" w:rsidP="00C11347">
            <w:pPr>
              <w:pStyle w:val="TableHeader"/>
            </w:pPr>
            <w:commentRangeStart w:id="236"/>
            <w:r w:rsidRPr="007A4D11">
              <w:t>Chapter Name</w:t>
            </w:r>
            <w:commentRangeEnd w:id="236"/>
            <w:r w:rsidR="00835F19">
              <w:rPr>
                <w:rStyle w:val="CommentReference"/>
                <w:rFonts w:cs="Times New Roman"/>
                <w:b w:val="0"/>
                <w:color w:val="auto"/>
                <w:lang w:val="en-GB" w:eastAsia="zh-CN" w:bidi="bn-BD"/>
              </w:rPr>
              <w:commentReference w:id="236"/>
            </w:r>
          </w:p>
        </w:tc>
        <w:tc>
          <w:tcPr>
            <w:tcW w:w="3005" w:type="dxa"/>
            <w:shd w:val="clear" w:color="auto" w:fill="BF0000"/>
          </w:tcPr>
          <w:p w14:paraId="658C9D61" w14:textId="77777777" w:rsidR="00D36DF3" w:rsidRDefault="00D36DF3" w:rsidP="00C11347">
            <w:pPr>
              <w:pStyle w:val="TableHeader"/>
            </w:pPr>
            <w:r w:rsidRPr="007A4D11">
              <w:t>FCAPS</w:t>
            </w:r>
          </w:p>
        </w:tc>
        <w:tc>
          <w:tcPr>
            <w:tcW w:w="3006" w:type="dxa"/>
            <w:shd w:val="clear" w:color="auto" w:fill="BF0000"/>
          </w:tcPr>
          <w:p w14:paraId="5E7E742B" w14:textId="77777777" w:rsidR="00D36DF3" w:rsidRDefault="00D36DF3" w:rsidP="00C11347">
            <w:pPr>
              <w:pStyle w:val="TableHeader"/>
            </w:pPr>
            <w:r w:rsidRPr="007A4D11">
              <w:t>eTOM</w:t>
            </w:r>
          </w:p>
        </w:tc>
      </w:tr>
      <w:tr w:rsidR="00D36DF3" w14:paraId="3AA484BE" w14:textId="77777777" w:rsidTr="00C11347">
        <w:tc>
          <w:tcPr>
            <w:tcW w:w="3005" w:type="dxa"/>
          </w:tcPr>
          <w:p w14:paraId="6B3AA4FB" w14:textId="77777777" w:rsidR="00D36DF3" w:rsidRDefault="00D36DF3" w:rsidP="00C11347">
            <w:pPr>
              <w:pStyle w:val="TableText"/>
            </w:pPr>
            <w:r w:rsidRPr="007A4D11">
              <w:t>Configuration and Lifecycle Management</w:t>
            </w:r>
          </w:p>
        </w:tc>
        <w:tc>
          <w:tcPr>
            <w:tcW w:w="3005" w:type="dxa"/>
          </w:tcPr>
          <w:p w14:paraId="43D81729" w14:textId="77777777" w:rsidR="00D36DF3" w:rsidRDefault="00D36DF3" w:rsidP="00C11347">
            <w:pPr>
              <w:pStyle w:val="TableText"/>
            </w:pPr>
            <w:r w:rsidRPr="007A4D11">
              <w:t>Configuration</w:t>
            </w:r>
          </w:p>
        </w:tc>
        <w:tc>
          <w:tcPr>
            <w:tcW w:w="3006" w:type="dxa"/>
          </w:tcPr>
          <w:p w14:paraId="53FD61FA" w14:textId="77777777" w:rsidR="00D36DF3" w:rsidRDefault="00D36DF3" w:rsidP="00C11347">
            <w:pPr>
              <w:pStyle w:val="TableText"/>
            </w:pPr>
            <w:r w:rsidRPr="007A4D11">
              <w:t>Fulfilment</w:t>
            </w:r>
          </w:p>
        </w:tc>
      </w:tr>
      <w:tr w:rsidR="00D36DF3" w14:paraId="0286D7C4" w14:textId="77777777" w:rsidTr="00C11347">
        <w:tc>
          <w:tcPr>
            <w:tcW w:w="3005" w:type="dxa"/>
            <w:vMerge w:val="restart"/>
          </w:tcPr>
          <w:p w14:paraId="54854D75" w14:textId="77777777" w:rsidR="00D36DF3" w:rsidRDefault="00D36DF3" w:rsidP="00C11347">
            <w:pPr>
              <w:pStyle w:val="TableText"/>
            </w:pPr>
            <w:r w:rsidRPr="007A4D11">
              <w:t>Assurance</w:t>
            </w:r>
          </w:p>
        </w:tc>
        <w:tc>
          <w:tcPr>
            <w:tcW w:w="3005" w:type="dxa"/>
          </w:tcPr>
          <w:p w14:paraId="18F95294" w14:textId="77777777" w:rsidR="00D36DF3" w:rsidRDefault="00D36DF3" w:rsidP="00C11347">
            <w:pPr>
              <w:pStyle w:val="TableText"/>
            </w:pPr>
            <w:r w:rsidRPr="007A4D11">
              <w:t>Performance</w:t>
            </w:r>
          </w:p>
        </w:tc>
        <w:tc>
          <w:tcPr>
            <w:tcW w:w="3006" w:type="dxa"/>
            <w:vMerge w:val="restart"/>
          </w:tcPr>
          <w:p w14:paraId="2FE1BFC6" w14:textId="77777777" w:rsidR="00D36DF3" w:rsidRDefault="00D36DF3" w:rsidP="00C11347">
            <w:pPr>
              <w:pStyle w:val="TableText"/>
            </w:pPr>
            <w:r w:rsidRPr="007A4D11">
              <w:t>Assurance</w:t>
            </w:r>
          </w:p>
        </w:tc>
      </w:tr>
      <w:tr w:rsidR="00D36DF3" w14:paraId="0E12BE18" w14:textId="77777777" w:rsidTr="00C11347">
        <w:tc>
          <w:tcPr>
            <w:tcW w:w="3005" w:type="dxa"/>
            <w:vMerge/>
          </w:tcPr>
          <w:p w14:paraId="0A101C99" w14:textId="77777777" w:rsidR="00D36DF3" w:rsidRDefault="00D36DF3" w:rsidP="00C11347">
            <w:pPr>
              <w:pStyle w:val="TableText"/>
            </w:pPr>
          </w:p>
        </w:tc>
        <w:tc>
          <w:tcPr>
            <w:tcW w:w="3005" w:type="dxa"/>
          </w:tcPr>
          <w:p w14:paraId="2725DB60" w14:textId="77777777" w:rsidR="00D36DF3" w:rsidRDefault="00D36DF3" w:rsidP="00C11347">
            <w:pPr>
              <w:pStyle w:val="TableText"/>
            </w:pPr>
            <w:r w:rsidRPr="007A4D11">
              <w:t>Fault</w:t>
            </w:r>
          </w:p>
        </w:tc>
        <w:tc>
          <w:tcPr>
            <w:tcW w:w="3006" w:type="dxa"/>
            <w:vMerge/>
          </w:tcPr>
          <w:p w14:paraId="725DA869" w14:textId="77777777" w:rsidR="00D36DF3" w:rsidRDefault="00D36DF3" w:rsidP="00C11347">
            <w:pPr>
              <w:pStyle w:val="TableText"/>
            </w:pPr>
          </w:p>
        </w:tc>
      </w:tr>
      <w:tr w:rsidR="00D36DF3" w14:paraId="527660CD" w14:textId="77777777" w:rsidTr="00C11347">
        <w:tc>
          <w:tcPr>
            <w:tcW w:w="3005" w:type="dxa"/>
          </w:tcPr>
          <w:p w14:paraId="001356D8" w14:textId="77777777" w:rsidR="00D36DF3" w:rsidRDefault="00D36DF3" w:rsidP="00C11347">
            <w:pPr>
              <w:pStyle w:val="TableText"/>
            </w:pPr>
            <w:r w:rsidRPr="007A4D11">
              <w:t>Capacity Management</w:t>
            </w:r>
          </w:p>
        </w:tc>
        <w:tc>
          <w:tcPr>
            <w:tcW w:w="3005" w:type="dxa"/>
          </w:tcPr>
          <w:p w14:paraId="00F751D2" w14:textId="77777777" w:rsidR="00D36DF3" w:rsidRDefault="00D36DF3" w:rsidP="00C11347">
            <w:pPr>
              <w:pStyle w:val="TableText"/>
            </w:pPr>
            <w:r w:rsidRPr="007A4D11">
              <w:t>Configuration</w:t>
            </w:r>
          </w:p>
        </w:tc>
        <w:tc>
          <w:tcPr>
            <w:tcW w:w="3006" w:type="dxa"/>
          </w:tcPr>
          <w:p w14:paraId="2B0AA55B" w14:textId="77777777" w:rsidR="00D36DF3" w:rsidRDefault="00D36DF3" w:rsidP="00C11347">
            <w:pPr>
              <w:pStyle w:val="TableText"/>
            </w:pPr>
            <w:r w:rsidRPr="007A4D11">
              <w:t>Fulfilment</w:t>
            </w:r>
          </w:p>
        </w:tc>
      </w:tr>
    </w:tbl>
    <w:p w14:paraId="226C8558" w14:textId="77777777" w:rsidR="00D36DF3" w:rsidRDefault="00D36DF3" w:rsidP="00D36DF3">
      <w:pPr>
        <w:pStyle w:val="TableCaption"/>
      </w:pPr>
      <w:r>
        <w:t xml:space="preserve">: </w:t>
      </w:r>
      <w:r w:rsidRPr="007A4D11">
        <w:t>Operating Frameworks</w:t>
      </w:r>
    </w:p>
    <w:p w14:paraId="384457E3" w14:textId="77777777" w:rsidR="00D36DF3" w:rsidRDefault="00D36DF3" w:rsidP="00D36DF3">
      <w:pPr>
        <w:pStyle w:val="Heading2"/>
      </w:pPr>
      <w:bookmarkStart w:id="237" w:name="X11676b7db64bc5cbed8282bd282cf6835459be6"/>
      <w:r>
        <w:t>Configuration and Lifecycle Management</w:t>
      </w:r>
      <w:bookmarkEnd w:id="237"/>
    </w:p>
    <w:p w14:paraId="30EC6DEA" w14:textId="77777777" w:rsidR="00D36DF3" w:rsidRDefault="00D36DF3" w:rsidP="00D36DF3">
      <w:pPr>
        <w:pStyle w:val="NormalParagraph"/>
      </w:pPr>
      <w:r>
        <w:t xml:space="preserve">Configuration management is concerned with defining the configuration of infrastructure and its components, and tracking (observing) the running configuration of that infrastructure, and any changes that take place. Modern configuration management practices such as desired state configuration management also mean that any changes from the desired state that are observed (aka the delta) are rectified by an orchestration / fulfilment component of the </w:t>
      </w:r>
      <w:r>
        <w:lastRenderedPageBreak/>
        <w:t xml:space="preserve">configuration management system. This "closed loop" mitigates against configuration drift in the infrastructure and its components. Our recommendation is to keep these closed loops as small as possible to reduce complexity and risk of error. </w:t>
      </w:r>
      <w:r>
        <w:fldChar w:fldCharType="begin"/>
      </w:r>
      <w:r>
        <w:instrText xml:space="preserve"> REF _Ref40797912 \r \h </w:instrText>
      </w:r>
      <w:r>
        <w:fldChar w:fldCharType="separate"/>
      </w:r>
      <w:r>
        <w:t>Figure 26</w:t>
      </w:r>
      <w:r>
        <w:fldChar w:fldCharType="end"/>
      </w:r>
      <w:r>
        <w:t xml:space="preserve"> shows the configuration management "loop" and how this relates to lifecycle management.</w:t>
      </w:r>
    </w:p>
    <w:p w14:paraId="79418AAA" w14:textId="77777777" w:rsidR="00D36DF3" w:rsidRDefault="00D36DF3" w:rsidP="00D36DF3">
      <w:pPr>
        <w:pStyle w:val="NormalParagraph"/>
      </w:pPr>
      <w:r>
        <w:rPr>
          <w:noProof/>
        </w:rPr>
        <w:drawing>
          <wp:inline distT="0" distB="0" distL="0" distR="0" wp14:anchorId="3357A452" wp14:editId="4447ABA4">
            <wp:extent cx="5727700" cy="3221831"/>
            <wp:effectExtent l="0" t="0" r="0" b="0"/>
            <wp:docPr id="40" name="Picture" descr="Configuration and Lifecycle Management"/>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09_config_mgmt.png"/>
                    <pic:cNvPicPr>
                      <a:picLocks noChangeAspect="1" noChangeArrowheads="1"/>
                    </pic:cNvPicPr>
                  </pic:nvPicPr>
                  <pic:blipFill>
                    <a:blip r:embed="rId94"/>
                    <a:stretch>
                      <a:fillRect/>
                    </a:stretch>
                  </pic:blipFill>
                  <pic:spPr bwMode="auto">
                    <a:xfrm>
                      <a:off x="0" y="0"/>
                      <a:ext cx="5727700" cy="3221831"/>
                    </a:xfrm>
                    <a:prstGeom prst="rect">
                      <a:avLst/>
                    </a:prstGeom>
                    <a:noFill/>
                    <a:ln w="9525">
                      <a:noFill/>
                      <a:headEnd/>
                      <a:tailEnd/>
                    </a:ln>
                  </pic:spPr>
                </pic:pic>
              </a:graphicData>
            </a:graphic>
          </wp:inline>
        </w:drawing>
      </w:r>
      <w:r>
        <w:t xml:space="preserve"> </w:t>
      </w:r>
    </w:p>
    <w:p w14:paraId="627181BC" w14:textId="77777777" w:rsidR="00D36DF3" w:rsidRDefault="00D36DF3" w:rsidP="00D36DF3">
      <w:pPr>
        <w:pStyle w:val="Figurecaption"/>
      </w:pPr>
      <w:bookmarkStart w:id="238" w:name="_Ref40797912"/>
      <w:r>
        <w:t>: Configuration and Lifecycle Management</w:t>
      </w:r>
      <w:bookmarkEnd w:id="238"/>
    </w:p>
    <w:p w14:paraId="378AEB61" w14:textId="77777777" w:rsidR="00D36DF3" w:rsidRDefault="00D36DF3" w:rsidP="00D36DF3">
      <w:pPr>
        <w:pStyle w:val="NormalParagraph"/>
      </w:pPr>
      <w:r>
        <w:t>The initial desired state might be for 10 hosts with a particular set of configuration attributes, including the version of the hypervisor and any management agents. The configuration management system will take that as input (1) and configure the infrastructure as required (2). It will then observe the current state periodically over time (3) and in the case of a difference between the desired state and the observed state it will calculate the delta (4) and re-configure the infrastructure (5). For each lifecycle stage (create, update, delete) this loop takes place - for example if an update to the hypervisor version is defined in the desired state, the configuration management system will calculate the delta (e.g. v1 --&gt; v2) and re-configure the infrastructure as required.</w:t>
      </w:r>
    </w:p>
    <w:p w14:paraId="6774B929" w14:textId="77777777" w:rsidR="00D36DF3" w:rsidRDefault="00D36DF3" w:rsidP="00D36DF3">
      <w:pPr>
        <w:pStyle w:val="NormalParagraph"/>
      </w:pPr>
      <w:r>
        <w:t xml:space="preserve">However, the key requirements for the infrastructure and infrastructure management are those interfaces and reference points in the red box - where configuration is </w:t>
      </w:r>
      <w:r>
        <w:rPr>
          <w:b/>
        </w:rPr>
        <w:t>set</w:t>
      </w:r>
      <w:r>
        <w:t xml:space="preserve">, and where it is </w:t>
      </w:r>
      <w:r>
        <w:rPr>
          <w:b/>
        </w:rPr>
        <w:t>observed</w:t>
      </w:r>
      <w:r>
        <w:t xml:space="preserve">. </w:t>
      </w:r>
      <w:r>
        <w:fldChar w:fldCharType="begin"/>
      </w:r>
      <w:r>
        <w:instrText xml:space="preserve"> REF _Ref40801498 \r \h </w:instrText>
      </w:r>
      <w:r>
        <w:fldChar w:fldCharType="separate"/>
      </w:r>
      <w:r>
        <w:t>Table 48</w:t>
      </w:r>
      <w:r>
        <w:fldChar w:fldCharType="end"/>
      </w:r>
      <w:r>
        <w:t xml:space="preserve"> lists the main components and capabilities required in order to manage the configuration and lifecycle of those components.</w:t>
      </w:r>
    </w:p>
    <w:tbl>
      <w:tblPr>
        <w:tblStyle w:val="TableGrid"/>
        <w:tblW w:w="0" w:type="auto"/>
        <w:tblLook w:val="04A0" w:firstRow="1" w:lastRow="0" w:firstColumn="1" w:lastColumn="0" w:noHBand="0" w:noVBand="1"/>
      </w:tblPr>
      <w:tblGrid>
        <w:gridCol w:w="2254"/>
        <w:gridCol w:w="1569"/>
        <w:gridCol w:w="2939"/>
        <w:gridCol w:w="2254"/>
      </w:tblGrid>
      <w:tr w:rsidR="00D36DF3" w14:paraId="390937A8" w14:textId="77777777" w:rsidTr="00C11347">
        <w:tc>
          <w:tcPr>
            <w:tcW w:w="2254" w:type="dxa"/>
            <w:shd w:val="clear" w:color="auto" w:fill="BF0000"/>
          </w:tcPr>
          <w:p w14:paraId="03F03A55" w14:textId="77777777" w:rsidR="00D36DF3" w:rsidRDefault="00D36DF3" w:rsidP="00C11347">
            <w:pPr>
              <w:pStyle w:val="TableHeader"/>
            </w:pPr>
            <w:r w:rsidRPr="0050266A">
              <w:t>Component</w:t>
            </w:r>
          </w:p>
        </w:tc>
        <w:tc>
          <w:tcPr>
            <w:tcW w:w="1569" w:type="dxa"/>
            <w:shd w:val="clear" w:color="auto" w:fill="BF0000"/>
          </w:tcPr>
          <w:p w14:paraId="31FA7997" w14:textId="77777777" w:rsidR="00D36DF3" w:rsidRDefault="00D36DF3" w:rsidP="00C11347">
            <w:pPr>
              <w:pStyle w:val="TableHeader"/>
            </w:pPr>
            <w:r w:rsidRPr="0050266A">
              <w:t>set / observe</w:t>
            </w:r>
          </w:p>
        </w:tc>
        <w:tc>
          <w:tcPr>
            <w:tcW w:w="2939" w:type="dxa"/>
            <w:shd w:val="clear" w:color="auto" w:fill="BF0000"/>
          </w:tcPr>
          <w:p w14:paraId="71175DDC" w14:textId="77777777" w:rsidR="00D36DF3" w:rsidRDefault="00D36DF3" w:rsidP="00C11347">
            <w:pPr>
              <w:pStyle w:val="TableHeader"/>
            </w:pPr>
            <w:r w:rsidRPr="0050266A">
              <w:t>Capability</w:t>
            </w:r>
          </w:p>
        </w:tc>
        <w:tc>
          <w:tcPr>
            <w:tcW w:w="2254" w:type="dxa"/>
            <w:shd w:val="clear" w:color="auto" w:fill="BF0000"/>
          </w:tcPr>
          <w:p w14:paraId="2878B01E" w14:textId="77777777" w:rsidR="00D36DF3" w:rsidRDefault="00D36DF3" w:rsidP="00C11347">
            <w:pPr>
              <w:pStyle w:val="TableHeader"/>
            </w:pPr>
            <w:r w:rsidRPr="0050266A">
              <w:t>Example</w:t>
            </w:r>
          </w:p>
        </w:tc>
      </w:tr>
      <w:tr w:rsidR="00D36DF3" w14:paraId="6EC1814E" w14:textId="77777777" w:rsidTr="00C11347">
        <w:tc>
          <w:tcPr>
            <w:tcW w:w="2254" w:type="dxa"/>
            <w:vMerge w:val="restart"/>
          </w:tcPr>
          <w:p w14:paraId="31A8E9D2" w14:textId="77777777" w:rsidR="00D36DF3" w:rsidRDefault="00D36DF3" w:rsidP="00C11347">
            <w:pPr>
              <w:pStyle w:val="TableText"/>
            </w:pPr>
            <w:r w:rsidRPr="0050266A">
              <w:t>Cloud Infrastructure Management Software</w:t>
            </w:r>
          </w:p>
        </w:tc>
        <w:tc>
          <w:tcPr>
            <w:tcW w:w="1569" w:type="dxa"/>
            <w:vMerge w:val="restart"/>
          </w:tcPr>
          <w:p w14:paraId="381EE333" w14:textId="77777777" w:rsidR="00D36DF3" w:rsidRDefault="00D36DF3" w:rsidP="00C11347">
            <w:pPr>
              <w:pStyle w:val="TableText"/>
            </w:pPr>
            <w:r w:rsidRPr="0050266A">
              <w:t>Set</w:t>
            </w:r>
          </w:p>
        </w:tc>
        <w:tc>
          <w:tcPr>
            <w:tcW w:w="2939" w:type="dxa"/>
          </w:tcPr>
          <w:p w14:paraId="13FEE110" w14:textId="77777777" w:rsidR="00D36DF3" w:rsidRDefault="00D36DF3" w:rsidP="00C11347">
            <w:pPr>
              <w:pStyle w:val="TableText"/>
            </w:pPr>
            <w:r w:rsidRPr="0050266A">
              <w:t>Target software / firmware version</w:t>
            </w:r>
          </w:p>
        </w:tc>
        <w:tc>
          <w:tcPr>
            <w:tcW w:w="2254" w:type="dxa"/>
          </w:tcPr>
          <w:p w14:paraId="340CEBDE" w14:textId="77777777" w:rsidR="00D36DF3" w:rsidRDefault="00D36DF3" w:rsidP="00C11347">
            <w:pPr>
              <w:pStyle w:val="TableText"/>
            </w:pPr>
            <w:r w:rsidRPr="0050266A">
              <w:t>Software: v1.2.1</w:t>
            </w:r>
          </w:p>
        </w:tc>
      </w:tr>
      <w:tr w:rsidR="00D36DF3" w14:paraId="76469228" w14:textId="77777777" w:rsidTr="00C11347">
        <w:tc>
          <w:tcPr>
            <w:tcW w:w="2254" w:type="dxa"/>
            <w:vMerge/>
          </w:tcPr>
          <w:p w14:paraId="108A8F7D" w14:textId="77777777" w:rsidR="00D36DF3" w:rsidRDefault="00D36DF3" w:rsidP="00C11347">
            <w:pPr>
              <w:pStyle w:val="TableText"/>
            </w:pPr>
          </w:p>
        </w:tc>
        <w:tc>
          <w:tcPr>
            <w:tcW w:w="1569" w:type="dxa"/>
            <w:vMerge/>
          </w:tcPr>
          <w:p w14:paraId="2EAF7585" w14:textId="77777777" w:rsidR="00D36DF3" w:rsidRDefault="00D36DF3" w:rsidP="00C11347">
            <w:pPr>
              <w:pStyle w:val="TableText"/>
            </w:pPr>
          </w:p>
        </w:tc>
        <w:tc>
          <w:tcPr>
            <w:tcW w:w="2939" w:type="dxa"/>
          </w:tcPr>
          <w:p w14:paraId="1C3C3141" w14:textId="77777777" w:rsidR="00D36DF3" w:rsidRDefault="00D36DF3" w:rsidP="00C11347">
            <w:pPr>
              <w:pStyle w:val="TableText"/>
            </w:pPr>
            <w:r w:rsidRPr="0050266A">
              <w:t>Desired configuration attribute</w:t>
            </w:r>
          </w:p>
        </w:tc>
        <w:tc>
          <w:tcPr>
            <w:tcW w:w="2254" w:type="dxa"/>
          </w:tcPr>
          <w:p w14:paraId="4C3A5E75" w14:textId="77777777" w:rsidR="00D36DF3" w:rsidRDefault="00D36DF3" w:rsidP="00C11347">
            <w:pPr>
              <w:pStyle w:val="TableText"/>
            </w:pPr>
            <w:r w:rsidRPr="0050266A">
              <w:t>dhcp_lease_time: 86400</w:t>
            </w:r>
          </w:p>
        </w:tc>
      </w:tr>
      <w:tr w:rsidR="00D36DF3" w14:paraId="3C395B7F" w14:textId="77777777" w:rsidTr="00C11347">
        <w:tc>
          <w:tcPr>
            <w:tcW w:w="2254" w:type="dxa"/>
            <w:vMerge/>
          </w:tcPr>
          <w:p w14:paraId="0C61F8B4" w14:textId="77777777" w:rsidR="00D36DF3" w:rsidRDefault="00D36DF3" w:rsidP="00C11347">
            <w:pPr>
              <w:pStyle w:val="TableText"/>
            </w:pPr>
          </w:p>
        </w:tc>
        <w:tc>
          <w:tcPr>
            <w:tcW w:w="1569" w:type="dxa"/>
            <w:vMerge/>
          </w:tcPr>
          <w:p w14:paraId="258EC1B9" w14:textId="77777777" w:rsidR="00D36DF3" w:rsidRDefault="00D36DF3" w:rsidP="00C11347">
            <w:pPr>
              <w:pStyle w:val="TableText"/>
            </w:pPr>
          </w:p>
        </w:tc>
        <w:tc>
          <w:tcPr>
            <w:tcW w:w="2939" w:type="dxa"/>
          </w:tcPr>
          <w:p w14:paraId="70AA8FC0" w14:textId="77777777" w:rsidR="00D36DF3" w:rsidRDefault="00D36DF3" w:rsidP="00C11347">
            <w:pPr>
              <w:pStyle w:val="TableText"/>
            </w:pPr>
            <w:r w:rsidRPr="0050266A">
              <w:t>Desired component quantities</w:t>
            </w:r>
          </w:p>
        </w:tc>
        <w:tc>
          <w:tcPr>
            <w:tcW w:w="2254" w:type="dxa"/>
          </w:tcPr>
          <w:p w14:paraId="5A59A5C5" w14:textId="77777777" w:rsidR="00D36DF3" w:rsidRDefault="00D36DF3" w:rsidP="00C11347">
            <w:pPr>
              <w:pStyle w:val="TableText"/>
            </w:pPr>
            <w:r w:rsidRPr="0050266A">
              <w:t># hypervisor hosts: 10</w:t>
            </w:r>
          </w:p>
        </w:tc>
      </w:tr>
      <w:tr w:rsidR="00D36DF3" w14:paraId="0D8CDD55" w14:textId="77777777" w:rsidTr="00C11347">
        <w:tc>
          <w:tcPr>
            <w:tcW w:w="2254" w:type="dxa"/>
            <w:vMerge/>
          </w:tcPr>
          <w:p w14:paraId="7F77E44F" w14:textId="77777777" w:rsidR="00D36DF3" w:rsidRDefault="00D36DF3" w:rsidP="00C11347">
            <w:pPr>
              <w:pStyle w:val="TableText"/>
            </w:pPr>
          </w:p>
        </w:tc>
        <w:tc>
          <w:tcPr>
            <w:tcW w:w="1569" w:type="dxa"/>
            <w:vMerge w:val="restart"/>
          </w:tcPr>
          <w:p w14:paraId="357EAE59" w14:textId="77777777" w:rsidR="00D36DF3" w:rsidRDefault="00D36DF3" w:rsidP="00C11347">
            <w:pPr>
              <w:pStyle w:val="TableText"/>
            </w:pPr>
            <w:r w:rsidRPr="0050266A">
              <w:t>Observe</w:t>
            </w:r>
          </w:p>
        </w:tc>
        <w:tc>
          <w:tcPr>
            <w:tcW w:w="2939" w:type="dxa"/>
          </w:tcPr>
          <w:p w14:paraId="57F36BB7" w14:textId="77777777" w:rsidR="00D36DF3" w:rsidRDefault="00D36DF3" w:rsidP="00C11347">
            <w:pPr>
              <w:pStyle w:val="TableText"/>
            </w:pPr>
            <w:r w:rsidRPr="0050266A">
              <w:t>Observed software / firmware version</w:t>
            </w:r>
          </w:p>
        </w:tc>
        <w:tc>
          <w:tcPr>
            <w:tcW w:w="2254" w:type="dxa"/>
          </w:tcPr>
          <w:p w14:paraId="30782E16" w14:textId="77777777" w:rsidR="00D36DF3" w:rsidRDefault="00D36DF3" w:rsidP="00C11347">
            <w:pPr>
              <w:pStyle w:val="TableText"/>
            </w:pPr>
            <w:r w:rsidRPr="0050266A">
              <w:t>Software: v1.2.1</w:t>
            </w:r>
          </w:p>
        </w:tc>
      </w:tr>
      <w:tr w:rsidR="00D36DF3" w14:paraId="703D8937" w14:textId="77777777" w:rsidTr="00C11347">
        <w:tc>
          <w:tcPr>
            <w:tcW w:w="2254" w:type="dxa"/>
            <w:vMerge/>
          </w:tcPr>
          <w:p w14:paraId="7013C976" w14:textId="77777777" w:rsidR="00D36DF3" w:rsidRDefault="00D36DF3" w:rsidP="00C11347">
            <w:pPr>
              <w:pStyle w:val="TableText"/>
            </w:pPr>
          </w:p>
        </w:tc>
        <w:tc>
          <w:tcPr>
            <w:tcW w:w="1569" w:type="dxa"/>
            <w:vMerge/>
          </w:tcPr>
          <w:p w14:paraId="4224ADED" w14:textId="77777777" w:rsidR="00D36DF3" w:rsidRDefault="00D36DF3" w:rsidP="00C11347">
            <w:pPr>
              <w:pStyle w:val="TableText"/>
            </w:pPr>
          </w:p>
        </w:tc>
        <w:tc>
          <w:tcPr>
            <w:tcW w:w="2939" w:type="dxa"/>
          </w:tcPr>
          <w:p w14:paraId="143132E5" w14:textId="77777777" w:rsidR="00D36DF3" w:rsidRDefault="00D36DF3" w:rsidP="00C11347">
            <w:pPr>
              <w:pStyle w:val="TableText"/>
            </w:pPr>
            <w:r w:rsidRPr="0050266A">
              <w:t>Observed configuration attribute</w:t>
            </w:r>
          </w:p>
        </w:tc>
        <w:tc>
          <w:tcPr>
            <w:tcW w:w="2254" w:type="dxa"/>
          </w:tcPr>
          <w:p w14:paraId="3E7A2DD8" w14:textId="77777777" w:rsidR="00D36DF3" w:rsidRDefault="00D36DF3" w:rsidP="00C11347">
            <w:pPr>
              <w:pStyle w:val="TableText"/>
            </w:pPr>
            <w:r w:rsidRPr="0050266A">
              <w:t>dhcp_lease_time: 86400</w:t>
            </w:r>
          </w:p>
        </w:tc>
      </w:tr>
      <w:tr w:rsidR="00D36DF3" w14:paraId="4B37E5A7" w14:textId="77777777" w:rsidTr="00C11347">
        <w:tc>
          <w:tcPr>
            <w:tcW w:w="2254" w:type="dxa"/>
            <w:vMerge/>
          </w:tcPr>
          <w:p w14:paraId="03C5E358" w14:textId="77777777" w:rsidR="00D36DF3" w:rsidRDefault="00D36DF3" w:rsidP="00C11347">
            <w:pPr>
              <w:pStyle w:val="TableText"/>
            </w:pPr>
          </w:p>
        </w:tc>
        <w:tc>
          <w:tcPr>
            <w:tcW w:w="1569" w:type="dxa"/>
            <w:vMerge/>
          </w:tcPr>
          <w:p w14:paraId="59AF4ADC" w14:textId="77777777" w:rsidR="00D36DF3" w:rsidRDefault="00D36DF3" w:rsidP="00C11347">
            <w:pPr>
              <w:pStyle w:val="TableText"/>
            </w:pPr>
          </w:p>
        </w:tc>
        <w:tc>
          <w:tcPr>
            <w:tcW w:w="2939" w:type="dxa"/>
          </w:tcPr>
          <w:p w14:paraId="34D7B3FD" w14:textId="77777777" w:rsidR="00D36DF3" w:rsidRDefault="00D36DF3" w:rsidP="00C11347">
            <w:pPr>
              <w:pStyle w:val="TableText"/>
            </w:pPr>
            <w:r w:rsidRPr="0050266A">
              <w:t>Observed component quantities</w:t>
            </w:r>
          </w:p>
        </w:tc>
        <w:tc>
          <w:tcPr>
            <w:tcW w:w="2254" w:type="dxa"/>
          </w:tcPr>
          <w:p w14:paraId="5220B11F" w14:textId="77777777" w:rsidR="00D36DF3" w:rsidRDefault="00D36DF3" w:rsidP="00C11347">
            <w:pPr>
              <w:pStyle w:val="TableText"/>
            </w:pPr>
            <w:r w:rsidRPr="0050266A">
              <w:t># hypervisor hosts: 10</w:t>
            </w:r>
          </w:p>
        </w:tc>
      </w:tr>
      <w:tr w:rsidR="00D36DF3" w14:paraId="3DCA202C" w14:textId="77777777" w:rsidTr="00C11347">
        <w:tc>
          <w:tcPr>
            <w:tcW w:w="2254" w:type="dxa"/>
            <w:vMerge w:val="restart"/>
          </w:tcPr>
          <w:p w14:paraId="3A720705" w14:textId="77777777" w:rsidR="00D36DF3" w:rsidRDefault="00D36DF3" w:rsidP="00C11347">
            <w:pPr>
              <w:pStyle w:val="TableText"/>
            </w:pPr>
            <w:r w:rsidRPr="0050266A">
              <w:t>Cloud Infrastructure Software</w:t>
            </w:r>
          </w:p>
        </w:tc>
        <w:tc>
          <w:tcPr>
            <w:tcW w:w="1569" w:type="dxa"/>
            <w:vMerge w:val="restart"/>
          </w:tcPr>
          <w:p w14:paraId="43840C01" w14:textId="77777777" w:rsidR="00D36DF3" w:rsidRDefault="00D36DF3" w:rsidP="00C11347">
            <w:pPr>
              <w:pStyle w:val="TableText"/>
            </w:pPr>
            <w:r w:rsidRPr="0050266A">
              <w:t>Set</w:t>
            </w:r>
          </w:p>
        </w:tc>
        <w:tc>
          <w:tcPr>
            <w:tcW w:w="2939" w:type="dxa"/>
          </w:tcPr>
          <w:p w14:paraId="3BCD5D40" w14:textId="77777777" w:rsidR="00D36DF3" w:rsidRPr="0050266A" w:rsidRDefault="00D36DF3" w:rsidP="00C11347">
            <w:pPr>
              <w:pStyle w:val="TableText"/>
            </w:pPr>
            <w:r w:rsidRPr="0050266A">
              <w:t>Target software version</w:t>
            </w:r>
          </w:p>
        </w:tc>
        <w:tc>
          <w:tcPr>
            <w:tcW w:w="2254" w:type="dxa"/>
          </w:tcPr>
          <w:p w14:paraId="507F46C0" w14:textId="77777777" w:rsidR="00D36DF3" w:rsidRPr="0050266A" w:rsidRDefault="00D36DF3" w:rsidP="00C11347">
            <w:pPr>
              <w:pStyle w:val="TableText"/>
            </w:pPr>
            <w:r w:rsidRPr="00125061">
              <w:t>Hypervisor software: v3.4.1</w:t>
            </w:r>
          </w:p>
        </w:tc>
      </w:tr>
      <w:tr w:rsidR="00D36DF3" w14:paraId="2A183E99" w14:textId="77777777" w:rsidTr="00C11347">
        <w:tc>
          <w:tcPr>
            <w:tcW w:w="2254" w:type="dxa"/>
            <w:vMerge/>
          </w:tcPr>
          <w:p w14:paraId="0E410B75" w14:textId="77777777" w:rsidR="00D36DF3" w:rsidRDefault="00D36DF3" w:rsidP="00C11347">
            <w:pPr>
              <w:pStyle w:val="TableText"/>
            </w:pPr>
          </w:p>
        </w:tc>
        <w:tc>
          <w:tcPr>
            <w:tcW w:w="1569" w:type="dxa"/>
            <w:vMerge/>
          </w:tcPr>
          <w:p w14:paraId="70614850" w14:textId="77777777" w:rsidR="00D36DF3" w:rsidRDefault="00D36DF3" w:rsidP="00C11347">
            <w:pPr>
              <w:pStyle w:val="TableText"/>
            </w:pPr>
          </w:p>
        </w:tc>
        <w:tc>
          <w:tcPr>
            <w:tcW w:w="2939" w:type="dxa"/>
          </w:tcPr>
          <w:p w14:paraId="5F2029D5" w14:textId="77777777" w:rsidR="00D36DF3" w:rsidRPr="0050266A" w:rsidRDefault="00D36DF3" w:rsidP="00C11347">
            <w:pPr>
              <w:pStyle w:val="TableText"/>
            </w:pPr>
            <w:r w:rsidRPr="0050266A">
              <w:t>Desired configuration attribute</w:t>
            </w:r>
          </w:p>
        </w:tc>
        <w:tc>
          <w:tcPr>
            <w:tcW w:w="2254" w:type="dxa"/>
          </w:tcPr>
          <w:p w14:paraId="6FF1CB7C" w14:textId="77777777" w:rsidR="00D36DF3" w:rsidRPr="0050266A" w:rsidRDefault="00D36DF3" w:rsidP="00C11347">
            <w:pPr>
              <w:pStyle w:val="TableText"/>
            </w:pPr>
            <w:r w:rsidRPr="00125061">
              <w:t>management_int: eth0</w:t>
            </w:r>
          </w:p>
        </w:tc>
      </w:tr>
      <w:tr w:rsidR="00D36DF3" w14:paraId="65A0CEAE" w14:textId="77777777" w:rsidTr="00C11347">
        <w:tc>
          <w:tcPr>
            <w:tcW w:w="2254" w:type="dxa"/>
            <w:vMerge/>
          </w:tcPr>
          <w:p w14:paraId="7F263271" w14:textId="77777777" w:rsidR="00D36DF3" w:rsidRDefault="00D36DF3" w:rsidP="00C11347">
            <w:pPr>
              <w:pStyle w:val="TableText"/>
            </w:pPr>
          </w:p>
        </w:tc>
        <w:tc>
          <w:tcPr>
            <w:tcW w:w="1569" w:type="dxa"/>
            <w:vMerge/>
          </w:tcPr>
          <w:p w14:paraId="776A2876" w14:textId="77777777" w:rsidR="00D36DF3" w:rsidRDefault="00D36DF3" w:rsidP="00C11347">
            <w:pPr>
              <w:pStyle w:val="TableText"/>
            </w:pPr>
          </w:p>
        </w:tc>
        <w:tc>
          <w:tcPr>
            <w:tcW w:w="2939" w:type="dxa"/>
          </w:tcPr>
          <w:p w14:paraId="3E9F2A2F" w14:textId="77777777" w:rsidR="00D36DF3" w:rsidRPr="0050266A" w:rsidRDefault="00D36DF3" w:rsidP="00C11347">
            <w:pPr>
              <w:pStyle w:val="TableText"/>
            </w:pPr>
            <w:r w:rsidRPr="0050266A">
              <w:t>Desired component quantities</w:t>
            </w:r>
          </w:p>
        </w:tc>
        <w:tc>
          <w:tcPr>
            <w:tcW w:w="2254" w:type="dxa"/>
          </w:tcPr>
          <w:p w14:paraId="7B221587" w14:textId="77777777" w:rsidR="00D36DF3" w:rsidRPr="0050266A" w:rsidRDefault="00D36DF3" w:rsidP="00C11347">
            <w:pPr>
              <w:pStyle w:val="TableText"/>
            </w:pPr>
            <w:r w:rsidRPr="00125061">
              <w:t># NICs for data: 6</w:t>
            </w:r>
          </w:p>
        </w:tc>
      </w:tr>
      <w:tr w:rsidR="00D36DF3" w14:paraId="23CF5FE0" w14:textId="77777777" w:rsidTr="00C11347">
        <w:tc>
          <w:tcPr>
            <w:tcW w:w="2254" w:type="dxa"/>
            <w:vMerge/>
          </w:tcPr>
          <w:p w14:paraId="6525E61D" w14:textId="77777777" w:rsidR="00D36DF3" w:rsidRDefault="00D36DF3" w:rsidP="00C11347">
            <w:pPr>
              <w:pStyle w:val="TableText"/>
            </w:pPr>
          </w:p>
        </w:tc>
        <w:tc>
          <w:tcPr>
            <w:tcW w:w="1569" w:type="dxa"/>
            <w:vMerge w:val="restart"/>
          </w:tcPr>
          <w:p w14:paraId="79F9DEDE" w14:textId="77777777" w:rsidR="00D36DF3" w:rsidRDefault="00D36DF3" w:rsidP="00C11347">
            <w:pPr>
              <w:pStyle w:val="TableText"/>
            </w:pPr>
            <w:r w:rsidRPr="0050266A">
              <w:t>Observe</w:t>
            </w:r>
          </w:p>
        </w:tc>
        <w:tc>
          <w:tcPr>
            <w:tcW w:w="2939" w:type="dxa"/>
          </w:tcPr>
          <w:p w14:paraId="01E7DFEA" w14:textId="77777777" w:rsidR="00D36DF3" w:rsidRPr="0050266A" w:rsidRDefault="00D36DF3" w:rsidP="00C11347">
            <w:pPr>
              <w:pStyle w:val="TableText"/>
            </w:pPr>
            <w:r w:rsidRPr="0050266A">
              <w:t>Observed software / firmware version</w:t>
            </w:r>
          </w:p>
        </w:tc>
        <w:tc>
          <w:tcPr>
            <w:tcW w:w="2254" w:type="dxa"/>
          </w:tcPr>
          <w:p w14:paraId="3785D1D3" w14:textId="77777777" w:rsidR="00D36DF3" w:rsidRPr="0050266A" w:rsidRDefault="00D36DF3" w:rsidP="00C11347">
            <w:pPr>
              <w:pStyle w:val="TableText"/>
            </w:pPr>
            <w:r w:rsidRPr="00125061">
              <w:t>Hypervisor software: v3.4.1</w:t>
            </w:r>
          </w:p>
        </w:tc>
      </w:tr>
      <w:tr w:rsidR="00D36DF3" w14:paraId="09761EF5" w14:textId="77777777" w:rsidTr="00C11347">
        <w:tc>
          <w:tcPr>
            <w:tcW w:w="2254" w:type="dxa"/>
            <w:vMerge/>
          </w:tcPr>
          <w:p w14:paraId="659DE525" w14:textId="77777777" w:rsidR="00D36DF3" w:rsidRDefault="00D36DF3" w:rsidP="00C11347">
            <w:pPr>
              <w:pStyle w:val="TableText"/>
            </w:pPr>
          </w:p>
        </w:tc>
        <w:tc>
          <w:tcPr>
            <w:tcW w:w="1569" w:type="dxa"/>
            <w:vMerge/>
          </w:tcPr>
          <w:p w14:paraId="756CB54C" w14:textId="77777777" w:rsidR="00D36DF3" w:rsidRDefault="00D36DF3" w:rsidP="00C11347">
            <w:pPr>
              <w:pStyle w:val="TableText"/>
            </w:pPr>
          </w:p>
        </w:tc>
        <w:tc>
          <w:tcPr>
            <w:tcW w:w="2939" w:type="dxa"/>
          </w:tcPr>
          <w:p w14:paraId="66742449" w14:textId="77777777" w:rsidR="00D36DF3" w:rsidRPr="0050266A" w:rsidRDefault="00D36DF3" w:rsidP="00C11347">
            <w:pPr>
              <w:pStyle w:val="TableText"/>
            </w:pPr>
            <w:r w:rsidRPr="00125061">
              <w:t>Observed configuration attribute</w:t>
            </w:r>
          </w:p>
        </w:tc>
        <w:tc>
          <w:tcPr>
            <w:tcW w:w="2254" w:type="dxa"/>
          </w:tcPr>
          <w:p w14:paraId="10A0F225" w14:textId="77777777" w:rsidR="00D36DF3" w:rsidRPr="0050266A" w:rsidRDefault="00D36DF3" w:rsidP="00C11347">
            <w:pPr>
              <w:pStyle w:val="TableText"/>
            </w:pPr>
            <w:r w:rsidRPr="00125061">
              <w:t>management_int: eth0</w:t>
            </w:r>
          </w:p>
        </w:tc>
      </w:tr>
      <w:tr w:rsidR="00D36DF3" w14:paraId="4365A802" w14:textId="77777777" w:rsidTr="00C11347">
        <w:tc>
          <w:tcPr>
            <w:tcW w:w="2254" w:type="dxa"/>
            <w:vMerge/>
          </w:tcPr>
          <w:p w14:paraId="138E423F" w14:textId="77777777" w:rsidR="00D36DF3" w:rsidRDefault="00D36DF3" w:rsidP="00C11347">
            <w:pPr>
              <w:pStyle w:val="TableText"/>
            </w:pPr>
          </w:p>
        </w:tc>
        <w:tc>
          <w:tcPr>
            <w:tcW w:w="1569" w:type="dxa"/>
            <w:vMerge/>
          </w:tcPr>
          <w:p w14:paraId="539028ED" w14:textId="77777777" w:rsidR="00D36DF3" w:rsidRDefault="00D36DF3" w:rsidP="00C11347">
            <w:pPr>
              <w:pStyle w:val="TableText"/>
            </w:pPr>
          </w:p>
        </w:tc>
        <w:tc>
          <w:tcPr>
            <w:tcW w:w="2939" w:type="dxa"/>
          </w:tcPr>
          <w:p w14:paraId="5C7EF538" w14:textId="77777777" w:rsidR="00D36DF3" w:rsidRPr="0050266A" w:rsidRDefault="00D36DF3" w:rsidP="00C11347">
            <w:pPr>
              <w:pStyle w:val="TableText"/>
            </w:pPr>
            <w:r w:rsidRPr="00125061">
              <w:t>Observed component quantities</w:t>
            </w:r>
          </w:p>
        </w:tc>
        <w:tc>
          <w:tcPr>
            <w:tcW w:w="2254" w:type="dxa"/>
          </w:tcPr>
          <w:p w14:paraId="0D925F7B" w14:textId="77777777" w:rsidR="00D36DF3" w:rsidRPr="0050266A" w:rsidRDefault="00D36DF3" w:rsidP="00C11347">
            <w:pPr>
              <w:pStyle w:val="TableText"/>
            </w:pPr>
            <w:r w:rsidRPr="00125061">
              <w:t># NICs for data: 6</w:t>
            </w:r>
          </w:p>
        </w:tc>
      </w:tr>
      <w:tr w:rsidR="00D36DF3" w14:paraId="51CBE668" w14:textId="77777777" w:rsidTr="00C11347">
        <w:tc>
          <w:tcPr>
            <w:tcW w:w="2254" w:type="dxa"/>
            <w:vMerge w:val="restart"/>
          </w:tcPr>
          <w:p w14:paraId="2DEB22A7" w14:textId="77777777" w:rsidR="00D36DF3" w:rsidRDefault="00D36DF3" w:rsidP="00C11347">
            <w:pPr>
              <w:pStyle w:val="TableText"/>
            </w:pPr>
            <w:r w:rsidRPr="00125061">
              <w:t>Infrastructure Hardware</w:t>
            </w:r>
          </w:p>
        </w:tc>
        <w:tc>
          <w:tcPr>
            <w:tcW w:w="1569" w:type="dxa"/>
            <w:vMerge w:val="restart"/>
          </w:tcPr>
          <w:p w14:paraId="309D36E9" w14:textId="77777777" w:rsidR="00D36DF3" w:rsidRDefault="00D36DF3" w:rsidP="00C11347">
            <w:pPr>
              <w:pStyle w:val="TableText"/>
            </w:pPr>
            <w:r>
              <w:t>Set</w:t>
            </w:r>
          </w:p>
        </w:tc>
        <w:tc>
          <w:tcPr>
            <w:tcW w:w="2939" w:type="dxa"/>
          </w:tcPr>
          <w:p w14:paraId="1A50651C" w14:textId="77777777" w:rsidR="00D36DF3" w:rsidRPr="00125061" w:rsidRDefault="00D36DF3" w:rsidP="00C11347">
            <w:pPr>
              <w:pStyle w:val="TableText"/>
            </w:pPr>
            <w:r w:rsidRPr="00125061">
              <w:t>Target software / firmware version</w:t>
            </w:r>
          </w:p>
        </w:tc>
        <w:tc>
          <w:tcPr>
            <w:tcW w:w="2254" w:type="dxa"/>
          </w:tcPr>
          <w:p w14:paraId="19439C32" w14:textId="77777777" w:rsidR="00D36DF3" w:rsidRPr="00125061" w:rsidRDefault="00D36DF3" w:rsidP="00C11347">
            <w:pPr>
              <w:pStyle w:val="TableText"/>
            </w:pPr>
            <w:r w:rsidRPr="00125061">
              <w:t>Storage controller firmware: v10.3.4</w:t>
            </w:r>
          </w:p>
        </w:tc>
      </w:tr>
      <w:tr w:rsidR="00D36DF3" w14:paraId="2E1129E3" w14:textId="77777777" w:rsidTr="00C11347">
        <w:tc>
          <w:tcPr>
            <w:tcW w:w="2254" w:type="dxa"/>
            <w:vMerge/>
          </w:tcPr>
          <w:p w14:paraId="1652FF1F" w14:textId="77777777" w:rsidR="00D36DF3" w:rsidRDefault="00D36DF3" w:rsidP="00C11347">
            <w:pPr>
              <w:pStyle w:val="TableText"/>
            </w:pPr>
          </w:p>
        </w:tc>
        <w:tc>
          <w:tcPr>
            <w:tcW w:w="1569" w:type="dxa"/>
            <w:vMerge/>
          </w:tcPr>
          <w:p w14:paraId="09120BDA" w14:textId="77777777" w:rsidR="00D36DF3" w:rsidRDefault="00D36DF3" w:rsidP="00C11347">
            <w:pPr>
              <w:pStyle w:val="TableText"/>
            </w:pPr>
          </w:p>
        </w:tc>
        <w:tc>
          <w:tcPr>
            <w:tcW w:w="2939" w:type="dxa"/>
          </w:tcPr>
          <w:p w14:paraId="145D5788" w14:textId="77777777" w:rsidR="00D36DF3" w:rsidRPr="00125061" w:rsidRDefault="00D36DF3" w:rsidP="00C11347">
            <w:pPr>
              <w:pStyle w:val="TableText"/>
            </w:pPr>
            <w:r w:rsidRPr="00125061">
              <w:t>Desired configuration attribute</w:t>
            </w:r>
          </w:p>
        </w:tc>
        <w:tc>
          <w:tcPr>
            <w:tcW w:w="2254" w:type="dxa"/>
          </w:tcPr>
          <w:p w14:paraId="5BF3ABC2" w14:textId="77777777" w:rsidR="00D36DF3" w:rsidRPr="00125061" w:rsidRDefault="00D36DF3" w:rsidP="00C11347">
            <w:pPr>
              <w:pStyle w:val="TableText"/>
            </w:pPr>
            <w:r w:rsidRPr="00125061">
              <w:t>Virtual disk 1: RAID1 [HDD1, HDD2]</w:t>
            </w:r>
          </w:p>
        </w:tc>
      </w:tr>
      <w:tr w:rsidR="00D36DF3" w14:paraId="2C7B8CE6" w14:textId="77777777" w:rsidTr="00C11347">
        <w:tc>
          <w:tcPr>
            <w:tcW w:w="2254" w:type="dxa"/>
            <w:vMerge/>
          </w:tcPr>
          <w:p w14:paraId="6380BF55" w14:textId="77777777" w:rsidR="00D36DF3" w:rsidRDefault="00D36DF3" w:rsidP="00C11347">
            <w:pPr>
              <w:pStyle w:val="TableText"/>
            </w:pPr>
          </w:p>
        </w:tc>
        <w:tc>
          <w:tcPr>
            <w:tcW w:w="1569" w:type="dxa"/>
            <w:vMerge w:val="restart"/>
          </w:tcPr>
          <w:p w14:paraId="5D38FFDC" w14:textId="77777777" w:rsidR="00D36DF3" w:rsidRDefault="00D36DF3" w:rsidP="00C11347">
            <w:pPr>
              <w:pStyle w:val="TableText"/>
            </w:pPr>
            <w:r>
              <w:t>Observe</w:t>
            </w:r>
          </w:p>
        </w:tc>
        <w:tc>
          <w:tcPr>
            <w:tcW w:w="2939" w:type="dxa"/>
          </w:tcPr>
          <w:p w14:paraId="6EBC8EE9" w14:textId="77777777" w:rsidR="00D36DF3" w:rsidRPr="00125061" w:rsidRDefault="00D36DF3" w:rsidP="00C11347">
            <w:pPr>
              <w:pStyle w:val="TableText"/>
            </w:pPr>
            <w:r w:rsidRPr="00125061">
              <w:t>Observed software / firmware version</w:t>
            </w:r>
          </w:p>
        </w:tc>
        <w:tc>
          <w:tcPr>
            <w:tcW w:w="2254" w:type="dxa"/>
          </w:tcPr>
          <w:p w14:paraId="52C36160" w14:textId="77777777" w:rsidR="00D36DF3" w:rsidRPr="00125061" w:rsidRDefault="00D36DF3" w:rsidP="00C11347">
            <w:pPr>
              <w:pStyle w:val="TableText"/>
            </w:pPr>
            <w:r w:rsidRPr="00125061">
              <w:t>Storage controller firmware: v10.3.4</w:t>
            </w:r>
          </w:p>
        </w:tc>
      </w:tr>
      <w:tr w:rsidR="00D36DF3" w14:paraId="50B2EF79" w14:textId="77777777" w:rsidTr="00C11347">
        <w:tc>
          <w:tcPr>
            <w:tcW w:w="2254" w:type="dxa"/>
            <w:vMerge/>
          </w:tcPr>
          <w:p w14:paraId="1AD9120C" w14:textId="77777777" w:rsidR="00D36DF3" w:rsidRDefault="00D36DF3" w:rsidP="00C11347">
            <w:pPr>
              <w:pStyle w:val="TableText"/>
            </w:pPr>
          </w:p>
        </w:tc>
        <w:tc>
          <w:tcPr>
            <w:tcW w:w="1569" w:type="dxa"/>
            <w:vMerge/>
          </w:tcPr>
          <w:p w14:paraId="14961C92" w14:textId="77777777" w:rsidR="00D36DF3" w:rsidRDefault="00D36DF3" w:rsidP="00C11347">
            <w:pPr>
              <w:pStyle w:val="TableText"/>
            </w:pPr>
          </w:p>
        </w:tc>
        <w:tc>
          <w:tcPr>
            <w:tcW w:w="2939" w:type="dxa"/>
          </w:tcPr>
          <w:p w14:paraId="5DD2C815" w14:textId="77777777" w:rsidR="00D36DF3" w:rsidRPr="00125061" w:rsidRDefault="00D36DF3" w:rsidP="00C11347">
            <w:pPr>
              <w:pStyle w:val="TableText"/>
            </w:pPr>
            <w:r w:rsidRPr="00125061">
              <w:t>Observed configuration attribute</w:t>
            </w:r>
          </w:p>
        </w:tc>
        <w:tc>
          <w:tcPr>
            <w:tcW w:w="2254" w:type="dxa"/>
          </w:tcPr>
          <w:p w14:paraId="7A52AC8F" w14:textId="77777777" w:rsidR="00D36DF3" w:rsidRPr="00125061" w:rsidRDefault="00D36DF3" w:rsidP="00C11347">
            <w:pPr>
              <w:pStyle w:val="TableText"/>
            </w:pPr>
            <w:r w:rsidRPr="00125061">
              <w:t>Virtual disk 1: RAID1 [HDD1, HDD2]</w:t>
            </w:r>
          </w:p>
        </w:tc>
      </w:tr>
    </w:tbl>
    <w:p w14:paraId="7B99C2CE" w14:textId="77777777" w:rsidR="00D36DF3" w:rsidRDefault="00D36DF3" w:rsidP="00D36DF3">
      <w:pPr>
        <w:pStyle w:val="TableCaption"/>
      </w:pPr>
      <w:bookmarkStart w:id="239" w:name="_Ref40801498"/>
      <w:commentRangeStart w:id="240"/>
      <w:r>
        <w:t xml:space="preserve">: </w:t>
      </w:r>
      <w:r w:rsidRPr="00125061">
        <w:t>Configuration and Lifecycle Management Capabilities</w:t>
      </w:r>
      <w:bookmarkEnd w:id="239"/>
      <w:commentRangeEnd w:id="240"/>
      <w:r w:rsidR="00835F19">
        <w:rPr>
          <w:rStyle w:val="CommentReference"/>
          <w:rFonts w:cs="Times New Roman"/>
          <w:b w:val="0"/>
          <w:lang w:eastAsia="zh-CN" w:bidi="bn-BD"/>
        </w:rPr>
        <w:commentReference w:id="240"/>
      </w:r>
    </w:p>
    <w:p w14:paraId="54D34E79" w14:textId="77777777" w:rsidR="00D36DF3" w:rsidRDefault="00D36DF3" w:rsidP="00D36DF3">
      <w:pPr>
        <w:pStyle w:val="NormalParagraph"/>
      </w:pPr>
      <w:r>
        <w:t>This leads to the following table (</w:t>
      </w:r>
      <w:r>
        <w:fldChar w:fldCharType="begin"/>
      </w:r>
      <w:r>
        <w:instrText xml:space="preserve"> REF _Ref40799845 \r \h </w:instrText>
      </w:r>
      <w:r>
        <w:fldChar w:fldCharType="separate"/>
      </w:r>
      <w:r>
        <w:t>Table 49</w:t>
      </w:r>
      <w:r>
        <w:fldChar w:fldCharType="end"/>
      </w:r>
      <w:r>
        <w:t>) which defines the standard interfaces that should be made available by the infrastructure and Cloud Infrastructure Management components to allow for successful Configuration Management.</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618"/>
        <w:gridCol w:w="2148"/>
        <w:gridCol w:w="1961"/>
      </w:tblGrid>
      <w:tr w:rsidR="00D36DF3" w14:paraId="5FF5073D" w14:textId="77777777" w:rsidTr="00C11347">
        <w:tc>
          <w:tcPr>
            <w:tcW w:w="0" w:type="auto"/>
            <w:shd w:val="clear" w:color="auto" w:fill="BF0000"/>
            <w:vAlign w:val="bottom"/>
          </w:tcPr>
          <w:p w14:paraId="497658B0" w14:textId="77777777" w:rsidR="00D36DF3" w:rsidRDefault="00D36DF3" w:rsidP="00C11347">
            <w:pPr>
              <w:pStyle w:val="TableHeader"/>
            </w:pPr>
            <w:r>
              <w:t>Component</w:t>
            </w:r>
          </w:p>
        </w:tc>
        <w:tc>
          <w:tcPr>
            <w:tcW w:w="0" w:type="auto"/>
            <w:shd w:val="clear" w:color="auto" w:fill="BF0000"/>
            <w:vAlign w:val="bottom"/>
          </w:tcPr>
          <w:p w14:paraId="5C3544E2" w14:textId="77777777" w:rsidR="00D36DF3" w:rsidRDefault="00D36DF3" w:rsidP="00C11347">
            <w:pPr>
              <w:pStyle w:val="TableHeader"/>
            </w:pPr>
            <w:r>
              <w:t>Interface Standard</w:t>
            </w:r>
          </w:p>
        </w:tc>
        <w:tc>
          <w:tcPr>
            <w:tcW w:w="0" w:type="auto"/>
            <w:shd w:val="clear" w:color="auto" w:fill="BF0000"/>
            <w:vAlign w:val="bottom"/>
          </w:tcPr>
          <w:p w14:paraId="02A06FFE" w14:textId="77777777" w:rsidR="00D36DF3" w:rsidRDefault="00D36DF3" w:rsidP="00C11347">
            <w:pPr>
              <w:pStyle w:val="TableHeader"/>
            </w:pPr>
            <w:r>
              <w:t>Link</w:t>
            </w:r>
          </w:p>
        </w:tc>
      </w:tr>
      <w:tr w:rsidR="00D36DF3" w14:paraId="2DF5F880" w14:textId="77777777" w:rsidTr="00C11347">
        <w:tc>
          <w:tcPr>
            <w:tcW w:w="0" w:type="auto"/>
          </w:tcPr>
          <w:p w14:paraId="56239032" w14:textId="77777777" w:rsidR="00D36DF3" w:rsidRDefault="00D36DF3" w:rsidP="00C11347">
            <w:pPr>
              <w:pStyle w:val="TableText"/>
            </w:pPr>
            <w:r>
              <w:t>Infrastructure Management</w:t>
            </w:r>
          </w:p>
        </w:tc>
        <w:tc>
          <w:tcPr>
            <w:tcW w:w="0" w:type="auto"/>
          </w:tcPr>
          <w:p w14:paraId="2D5FA143" w14:textId="77777777" w:rsidR="00D36DF3" w:rsidRDefault="00D36DF3" w:rsidP="00C11347">
            <w:pPr>
              <w:pStyle w:val="TableText"/>
            </w:pPr>
            <w:r>
              <w:t>...</w:t>
            </w:r>
          </w:p>
        </w:tc>
        <w:tc>
          <w:tcPr>
            <w:tcW w:w="0" w:type="auto"/>
          </w:tcPr>
          <w:p w14:paraId="48BA4BAD" w14:textId="77777777" w:rsidR="00D36DF3" w:rsidRDefault="00D36DF3" w:rsidP="00C11347">
            <w:pPr>
              <w:pStyle w:val="TableText"/>
            </w:pPr>
            <w:r>
              <w:t>...</w:t>
            </w:r>
          </w:p>
        </w:tc>
      </w:tr>
      <w:tr w:rsidR="00D36DF3" w14:paraId="21E4B272" w14:textId="77777777" w:rsidTr="00C11347">
        <w:tc>
          <w:tcPr>
            <w:tcW w:w="0" w:type="auto"/>
          </w:tcPr>
          <w:p w14:paraId="504B195F" w14:textId="77777777" w:rsidR="00D36DF3" w:rsidRDefault="00D36DF3" w:rsidP="00C11347">
            <w:pPr>
              <w:pStyle w:val="TableText"/>
            </w:pPr>
            <w:r>
              <w:t>Infrastructure Software</w:t>
            </w:r>
          </w:p>
        </w:tc>
        <w:tc>
          <w:tcPr>
            <w:tcW w:w="0" w:type="auto"/>
          </w:tcPr>
          <w:p w14:paraId="6C19274D" w14:textId="77777777" w:rsidR="00D36DF3" w:rsidRDefault="00D36DF3" w:rsidP="00C11347">
            <w:pPr>
              <w:pStyle w:val="TableText"/>
            </w:pPr>
            <w:r>
              <w:t>...</w:t>
            </w:r>
          </w:p>
        </w:tc>
        <w:tc>
          <w:tcPr>
            <w:tcW w:w="0" w:type="auto"/>
          </w:tcPr>
          <w:p w14:paraId="1C05B45A" w14:textId="77777777" w:rsidR="00D36DF3" w:rsidRDefault="00D36DF3" w:rsidP="00C11347">
            <w:pPr>
              <w:pStyle w:val="TableText"/>
            </w:pPr>
            <w:r>
              <w:t>...</w:t>
            </w:r>
          </w:p>
        </w:tc>
      </w:tr>
      <w:tr w:rsidR="00D36DF3" w14:paraId="74E2DBB1" w14:textId="77777777" w:rsidTr="00C11347">
        <w:tc>
          <w:tcPr>
            <w:tcW w:w="0" w:type="auto"/>
          </w:tcPr>
          <w:p w14:paraId="5D9E7968" w14:textId="77777777" w:rsidR="00D36DF3" w:rsidRDefault="00D36DF3" w:rsidP="00C11347">
            <w:pPr>
              <w:pStyle w:val="TableText"/>
            </w:pPr>
            <w:r>
              <w:t>Infrastructure Hardware</w:t>
            </w:r>
          </w:p>
        </w:tc>
        <w:tc>
          <w:tcPr>
            <w:tcW w:w="0" w:type="auto"/>
          </w:tcPr>
          <w:p w14:paraId="23A47B40" w14:textId="77777777" w:rsidR="00D36DF3" w:rsidRDefault="00D36DF3" w:rsidP="00C11347">
            <w:pPr>
              <w:pStyle w:val="TableText"/>
            </w:pPr>
            <w:r>
              <w:t>Redfish API</w:t>
            </w:r>
          </w:p>
        </w:tc>
        <w:tc>
          <w:tcPr>
            <w:tcW w:w="0" w:type="auto"/>
          </w:tcPr>
          <w:p w14:paraId="78191260" w14:textId="77777777" w:rsidR="00D36DF3" w:rsidRDefault="00D36DF3" w:rsidP="00C11347">
            <w:pPr>
              <w:pStyle w:val="TableText"/>
            </w:pPr>
            <w:hyperlink r:id="rId95">
              <w:r>
                <w:rPr>
                  <w:rStyle w:val="Hyperlink"/>
                </w:rPr>
                <w:t>DMTF Specification</w:t>
              </w:r>
            </w:hyperlink>
          </w:p>
        </w:tc>
      </w:tr>
    </w:tbl>
    <w:p w14:paraId="3E130804" w14:textId="77777777" w:rsidR="00D36DF3" w:rsidRDefault="00D36DF3" w:rsidP="00D36DF3">
      <w:pPr>
        <w:pStyle w:val="TableCaption"/>
      </w:pPr>
      <w:bookmarkStart w:id="241" w:name="_Ref40799845"/>
      <w:r>
        <w:t>: Interface Standards for Configuration Management</w:t>
      </w:r>
      <w:bookmarkEnd w:id="241"/>
    </w:p>
    <w:p w14:paraId="7B275EE3" w14:textId="77777777" w:rsidR="00D36DF3" w:rsidRDefault="00D36DF3" w:rsidP="00D36DF3">
      <w:pPr>
        <w:pStyle w:val="Heading2"/>
      </w:pPr>
      <w:bookmarkStart w:id="242" w:name="X3f14172a0f2b0e8184bfd04b3201e36205c5f06"/>
      <w:r>
        <w:t>Assurance</w:t>
      </w:r>
      <w:bookmarkEnd w:id="242"/>
    </w:p>
    <w:p w14:paraId="307017B6" w14:textId="77777777" w:rsidR="00D36DF3" w:rsidRDefault="00D36DF3" w:rsidP="00D36DF3">
      <w:pPr>
        <w:pStyle w:val="NormalParagraph"/>
      </w:pPr>
      <w:r>
        <w:t>Assurance is concerned with:</w:t>
      </w:r>
    </w:p>
    <w:p w14:paraId="574A74A9" w14:textId="77777777" w:rsidR="00D36DF3" w:rsidRDefault="00D36DF3" w:rsidP="00D36DF3">
      <w:pPr>
        <w:pStyle w:val="ListBullet1"/>
      </w:pPr>
      <w:r>
        <w:t>The proactive and reactive maintenance activities that are required to ensure infrastructure services are available as per defined performance and availability levels.</w:t>
      </w:r>
    </w:p>
    <w:p w14:paraId="5E6A658A" w14:textId="77777777" w:rsidR="00D36DF3" w:rsidRDefault="00D36DF3" w:rsidP="00D36DF3">
      <w:pPr>
        <w:pStyle w:val="ListBullet1"/>
      </w:pPr>
      <w:r>
        <w:t>Continuous monitoring of the status and performance of individual components and of the service as a whole.</w:t>
      </w:r>
    </w:p>
    <w:p w14:paraId="32C6396C" w14:textId="77777777" w:rsidR="00D36DF3" w:rsidRDefault="00D36DF3" w:rsidP="00D36DF3">
      <w:pPr>
        <w:pStyle w:val="ListBullet1"/>
      </w:pPr>
      <w:r>
        <w:t>Collection and analysis of performance data, which is used to identify potential issues including the ability to resolve the issue with no customer impact.</w:t>
      </w:r>
    </w:p>
    <w:p w14:paraId="7995B95A" w14:textId="77777777" w:rsidR="00D36DF3" w:rsidRDefault="00D36DF3" w:rsidP="00D36DF3">
      <w:pPr>
        <w:pStyle w:val="NormalParagraph"/>
      </w:pPr>
      <w:r>
        <w:lastRenderedPageBreak/>
        <w:t>There are the following requirement types:</w:t>
      </w:r>
    </w:p>
    <w:p w14:paraId="7FF498B8" w14:textId="77777777" w:rsidR="00D36DF3" w:rsidRDefault="00D36DF3" w:rsidP="00D36DF3">
      <w:pPr>
        <w:pStyle w:val="ListNumber"/>
        <w:numPr>
          <w:ilvl w:val="0"/>
          <w:numId w:val="24"/>
        </w:numPr>
      </w:pPr>
      <w:r>
        <w:t>Data collection from all components, e.g.</w:t>
      </w:r>
    </w:p>
    <w:p w14:paraId="6593C1C1" w14:textId="77777777" w:rsidR="00D36DF3" w:rsidRDefault="00D36DF3" w:rsidP="00D36DF3">
      <w:pPr>
        <w:pStyle w:val="ListBullet2"/>
      </w:pPr>
      <w:r>
        <w:t>The ability to collect data relating to events (transactions, security events, physical interface up/down events, warning events, error events, etc.)</w:t>
      </w:r>
    </w:p>
    <w:p w14:paraId="707CED24" w14:textId="77777777" w:rsidR="00D36DF3" w:rsidRDefault="00D36DF3" w:rsidP="00D36DF3">
      <w:pPr>
        <w:pStyle w:val="ListBullet2"/>
      </w:pPr>
      <w:r>
        <w:t>The ability to collect data relating to component status (up/down, physical temperature, disk speed, etc.)</w:t>
      </w:r>
    </w:p>
    <w:p w14:paraId="03A26ABA" w14:textId="77777777" w:rsidR="00D36DF3" w:rsidRDefault="00D36DF3" w:rsidP="00D36DF3">
      <w:pPr>
        <w:pStyle w:val="ListBullet2"/>
      </w:pPr>
      <w:r>
        <w:t>The ability to collect data relating to component performance (used CPU resources, storage throughput, network bandwidth in/out, API transactions, transaction response times, etc.)</w:t>
      </w:r>
    </w:p>
    <w:p w14:paraId="08E523BC" w14:textId="77777777" w:rsidR="00D36DF3" w:rsidRDefault="00D36DF3" w:rsidP="00D36DF3">
      <w:pPr>
        <w:pStyle w:val="ListNumber"/>
      </w:pPr>
      <w:r>
        <w:t>Capabilities of the Infrastructure Management Software to allow for in-service maintenance of the Infrastructure Software and Hardware under its management, e.g.</w:t>
      </w:r>
    </w:p>
    <w:p w14:paraId="5998A5AF" w14:textId="77777777" w:rsidR="00D36DF3" w:rsidRDefault="00D36DF3" w:rsidP="00D36DF3">
      <w:pPr>
        <w:pStyle w:val="ListBullet2"/>
      </w:pPr>
      <w:r>
        <w:t>The ability to mark a physical compute node as being in some sort of "maintenance mode" and for the Infrastructure Management Software to ensure all running workloads are moved off or rescheduled on to other available nodes (after checking that there is sufficient capacity) before marking the node as being ready for whatever maintenance activity needs to be performed</w:t>
      </w:r>
    </w:p>
    <w:p w14:paraId="501901DD" w14:textId="77777777" w:rsidR="00D36DF3" w:rsidRDefault="00D36DF3" w:rsidP="00D36DF3">
      <w:pPr>
        <w:pStyle w:val="ListBullet2"/>
      </w:pPr>
      <w:r>
        <w:t>The ability to co-ordinate, automate, and allow the declarative input of in-service software component upgrades - such as internal orchestration and scheduler components in the Infrastructure Management Software</w:t>
      </w:r>
    </w:p>
    <w:p w14:paraId="6A696C93" w14:textId="77777777" w:rsidR="00D36DF3" w:rsidRDefault="00D36DF3" w:rsidP="00D36DF3">
      <w:pPr>
        <w:pStyle w:val="NormalParagraph"/>
      </w:pPr>
      <w:r>
        <w:t>Note that the above only refers to components - it is expected that any "service" level assurance doesn't add any further requirements onto the infrastructure, but rather takes the data extracted and builds service models based on the knowledge it has of the services being offered.</w:t>
      </w:r>
    </w:p>
    <w:p w14:paraId="697735D1" w14:textId="77777777" w:rsidR="00D36DF3" w:rsidRDefault="00D36DF3" w:rsidP="00D36DF3">
      <w:pPr>
        <w:pStyle w:val="Heading2"/>
      </w:pPr>
      <w:bookmarkStart w:id="243" w:name="X61470994b628ad6387d43712d71b38d01dfb931"/>
      <w:r>
        <w:t>Capacity Management</w:t>
      </w:r>
      <w:bookmarkEnd w:id="243"/>
    </w:p>
    <w:p w14:paraId="1D587AC7" w14:textId="77777777" w:rsidR="00D36DF3" w:rsidRDefault="00D36DF3" w:rsidP="00D36DF3">
      <w:pPr>
        <w:pStyle w:val="NormalParagraph"/>
      </w:pPr>
      <w:r>
        <w:t>Capacity Management is a potentially wide ranging process that includes taking demand across lines of business, analysing data about the infrastructure that is running, and calculating when additional infrastructure might be required, or when infrastructure might need to be decommissioned.</w:t>
      </w:r>
    </w:p>
    <w:p w14:paraId="666AF4B0" w14:textId="77777777" w:rsidR="00D36DF3" w:rsidRDefault="00D36DF3" w:rsidP="00D36DF3">
      <w:pPr>
        <w:pStyle w:val="NormalParagraph"/>
      </w:pPr>
      <w:r>
        <w:t>As such the requirements for Capacity Management on the infrastructure are covered by the Assurance and Configuration and Lifecycle Management sections above. The Assurance section deals with the collection of data - there is no reason to consider that this would be done by a different mechanism for Capacity Management as it is for Assurance - and the Configuration and Lifecycle Management section deals with the changes being made to the infrastructure hardware, software, and management components (e.g. changing of number of hypervisor hosts from 10 to 12).</w:t>
      </w:r>
    </w:p>
    <w:p w14:paraId="303A0052" w14:textId="77777777" w:rsidR="00D36DF3" w:rsidRDefault="00D36DF3" w:rsidP="00D36DF3">
      <w:pPr>
        <w:pStyle w:val="Heading1"/>
      </w:pPr>
      <w:bookmarkStart w:id="244" w:name="X839ed0e8706ae69f04aeb144ab272e32b783aa1"/>
      <w:r>
        <w:t>Challenges and Gaps</w:t>
      </w:r>
      <w:bookmarkEnd w:id="244"/>
    </w:p>
    <w:p w14:paraId="3C2B1159" w14:textId="77777777" w:rsidR="00D36DF3" w:rsidRDefault="00D36DF3" w:rsidP="00D36DF3">
      <w:pPr>
        <w:pStyle w:val="Heading2"/>
      </w:pPr>
      <w:bookmarkStart w:id="245" w:name="X0b382e852e5a0212c7e3c84da6cf13dc56ade2a"/>
      <w:r>
        <w:t>Introduction [Draft Language]</w:t>
      </w:r>
      <w:bookmarkEnd w:id="245"/>
    </w:p>
    <w:p w14:paraId="5B4548B7" w14:textId="77777777" w:rsidR="00D36DF3" w:rsidRDefault="00D36DF3" w:rsidP="00D36DF3">
      <w:pPr>
        <w:pStyle w:val="NormalParagraph"/>
      </w:pPr>
      <w:r>
        <w:t xml:space="preserve">The development of this Reference Model is in its initialization stage and it will go through several iteration cycles before it is adding the full value intended. The reference model is </w:t>
      </w:r>
      <w:r>
        <w:lastRenderedPageBreak/>
        <w:t>also the first component in the establishment of a Common Cloud Infrastructure Lifecycle Framework--see also diagram below:</w:t>
      </w:r>
    </w:p>
    <w:p w14:paraId="0C0375F7" w14:textId="77777777" w:rsidR="00D36DF3" w:rsidRDefault="00D36DF3" w:rsidP="00D36DF3">
      <w:pPr>
        <w:pStyle w:val="NormalParagraph"/>
      </w:pPr>
      <w:r>
        <w:t>Key Components of The Common Cloud Infrastructure Lifecycle Framework</w:t>
      </w:r>
    </w:p>
    <w:p w14:paraId="7BD14444" w14:textId="77777777" w:rsidR="00D36DF3" w:rsidRDefault="00D36DF3" w:rsidP="00D36DF3">
      <w:pPr>
        <w:pStyle w:val="ListBullet1"/>
      </w:pPr>
      <w:r>
        <w:t>Reference Model</w:t>
      </w:r>
    </w:p>
    <w:p w14:paraId="2634E61B" w14:textId="77777777" w:rsidR="00D36DF3" w:rsidRDefault="00D36DF3" w:rsidP="00D36DF3">
      <w:pPr>
        <w:pStyle w:val="ListBullet1"/>
      </w:pPr>
      <w:r>
        <w:t>Reference Architecture</w:t>
      </w:r>
    </w:p>
    <w:p w14:paraId="566C67F5" w14:textId="77777777" w:rsidR="00D36DF3" w:rsidRDefault="00D36DF3" w:rsidP="00D36DF3">
      <w:pPr>
        <w:pStyle w:val="ListBullet1"/>
      </w:pPr>
      <w:r>
        <w:t>Reference Implementation</w:t>
      </w:r>
    </w:p>
    <w:p w14:paraId="17DD0D27" w14:textId="77777777" w:rsidR="00D36DF3" w:rsidRDefault="00D36DF3" w:rsidP="00D36DF3">
      <w:pPr>
        <w:pStyle w:val="ListBullet1"/>
      </w:pPr>
      <w:r>
        <w:t>Verification &amp; Validation</w:t>
      </w:r>
    </w:p>
    <w:p w14:paraId="164E6145" w14:textId="77777777" w:rsidR="00D36DF3" w:rsidRDefault="00D36DF3" w:rsidP="00D36DF3">
      <w:pPr>
        <w:pStyle w:val="ListBullet1"/>
      </w:pPr>
      <w:r>
        <w:t>Lifecycle Feedback Loops</w:t>
      </w:r>
    </w:p>
    <w:p w14:paraId="57F64E36" w14:textId="77777777" w:rsidR="00D36DF3" w:rsidRDefault="00D36DF3" w:rsidP="00D36DF3">
      <w:pPr>
        <w:pStyle w:val="NormalParagraph"/>
      </w:pPr>
      <w:r>
        <w:t>As the first component, the reference model must also be structured and iterated so that it plays its part as the foundation on which the other five components of the ecosystem are built.</w:t>
      </w:r>
    </w:p>
    <w:p w14:paraId="1F2345A9" w14:textId="77777777" w:rsidR="00D36DF3" w:rsidRDefault="00D36DF3" w:rsidP="00D36DF3">
      <w:pPr>
        <w:pStyle w:val="NormalParagraph"/>
      </w:pPr>
      <w:r>
        <w:t>Going forward, this chapter shall be dedicated to identifying the challenges and gaps found in the course the development--to ensure the reference model is adding the strategic and tactical value intended over time. Should a challenge or gap not be identified and it is not already addressed in the model itself, the community may assume it will remain an unknown and, therefore, the community is welcomed to engage with and raise an issue with the appropriate working group(s) to close the gap. In this manner, the Reference Model can continuously improve.</w:t>
      </w:r>
    </w:p>
    <w:p w14:paraId="27342848" w14:textId="77777777" w:rsidR="00D36DF3" w:rsidRDefault="00D36DF3" w:rsidP="00D36DF3">
      <w:pPr>
        <w:pStyle w:val="NormalParagraph"/>
      </w:pPr>
      <w:r>
        <w:t>For Reference - Common Cloud Infrastructure Lifecycle Framework Diagram (</w:t>
      </w:r>
      <w:r>
        <w:fldChar w:fldCharType="begin"/>
      </w:r>
      <w:r>
        <w:instrText xml:space="preserve"> REF _Ref40797979 \r \h </w:instrText>
      </w:r>
      <w:r>
        <w:fldChar w:fldCharType="separate"/>
      </w:r>
      <w:r>
        <w:t>Figure 27</w:t>
      </w:r>
      <w:r>
        <w:fldChar w:fldCharType="end"/>
      </w:r>
      <w:r>
        <w:t xml:space="preserve">) </w:t>
      </w:r>
      <w:r w:rsidRPr="005B0427">
        <w:rPr>
          <w:noProof/>
        </w:rPr>
        <w:drawing>
          <wp:inline distT="0" distB="0" distL="0" distR="0" wp14:anchorId="0C9081DB" wp14:editId="1ED268C8">
            <wp:extent cx="5727700" cy="3221831"/>
            <wp:effectExtent l="0" t="0" r="0" b="0"/>
            <wp:docPr id="42" name="Picture" descr="Framework"/>
            <wp:cNvGraphicFramePr/>
            <a:graphic xmlns:a="http://schemas.openxmlformats.org/drawingml/2006/main">
              <a:graphicData uri="http://schemas.openxmlformats.org/drawingml/2006/picture">
                <pic:pic xmlns:pic="http://schemas.openxmlformats.org/drawingml/2006/picture">
                  <pic:nvPicPr>
                    <pic:cNvPr id="0" name="Picture" descr="C:/Users/tpelt/Documents/Infrastructure/cNTT/RM/ref_model/input/figures/ch10-fig-10-1-common-nfvi_lifecycle_framework.png"/>
                    <pic:cNvPicPr>
                      <a:picLocks noChangeAspect="1" noChangeArrowheads="1"/>
                    </pic:cNvPicPr>
                  </pic:nvPicPr>
                  <pic:blipFill>
                    <a:blip r:embed="rId96"/>
                    <a:stretch>
                      <a:fillRect/>
                    </a:stretch>
                  </pic:blipFill>
                  <pic:spPr bwMode="auto">
                    <a:xfrm>
                      <a:off x="0" y="0"/>
                      <a:ext cx="5727700" cy="3221831"/>
                    </a:xfrm>
                    <a:prstGeom prst="rect">
                      <a:avLst/>
                    </a:prstGeom>
                    <a:noFill/>
                    <a:ln w="9525">
                      <a:noFill/>
                      <a:headEnd/>
                      <a:tailEnd/>
                    </a:ln>
                  </pic:spPr>
                </pic:pic>
              </a:graphicData>
            </a:graphic>
          </wp:inline>
        </w:drawing>
      </w:r>
    </w:p>
    <w:p w14:paraId="16FA1B5D" w14:textId="77777777" w:rsidR="00D36DF3" w:rsidRDefault="00D36DF3" w:rsidP="00D36DF3">
      <w:pPr>
        <w:pStyle w:val="Figurecaption"/>
      </w:pPr>
      <w:bookmarkStart w:id="246" w:name="_Ref40797979"/>
      <w:r>
        <w:t xml:space="preserve">: </w:t>
      </w:r>
      <w:commentRangeStart w:id="247"/>
      <w:r w:rsidRPr="00A07E65">
        <w:t>Common Cloud Infrastructure Lifecycle Framework Diagram</w:t>
      </w:r>
      <w:bookmarkEnd w:id="246"/>
      <w:commentRangeEnd w:id="247"/>
      <w:r w:rsidR="00C218F0">
        <w:rPr>
          <w:rStyle w:val="CommentReference"/>
          <w:rFonts w:cs="Times New Roman"/>
          <w:b w:val="0"/>
          <w:lang w:val="en-GB" w:eastAsia="zh-CN" w:bidi="bn-BD"/>
        </w:rPr>
        <w:commentReference w:id="247"/>
      </w:r>
    </w:p>
    <w:p w14:paraId="13F88406" w14:textId="77777777" w:rsidR="00D36DF3" w:rsidRDefault="00D36DF3" w:rsidP="00D36DF3">
      <w:pPr>
        <w:pStyle w:val="Heading2"/>
      </w:pPr>
      <w:bookmarkStart w:id="248" w:name="X4493c254c48c8ca9d6d56876d3d48656761fdd2"/>
      <w:r>
        <w:t>Challenges [Initial Language]</w:t>
      </w:r>
      <w:bookmarkEnd w:id="248"/>
    </w:p>
    <w:p w14:paraId="3FED875D" w14:textId="77777777" w:rsidR="00D36DF3" w:rsidRDefault="00D36DF3" w:rsidP="00D36DF3">
      <w:pPr>
        <w:pStyle w:val="NormalParagraph"/>
      </w:pPr>
      <w:r>
        <w:t xml:space="preserve">Challenge 1 The initial challenge was launching the Reference Model as an MVP and then gathering and incorporating necessary feedback from the community on the initial assumptions, and then iterating foundational constructs of the model with that feedback. This </w:t>
      </w:r>
      <w:r>
        <w:lastRenderedPageBreak/>
        <w:t>release includes the results of a significant effort to incorporate the feedback. Of course, alignment efforts will always continue.</w:t>
      </w:r>
    </w:p>
    <w:p w14:paraId="166EC292" w14:textId="77777777" w:rsidR="00D36DF3" w:rsidRDefault="00D36DF3" w:rsidP="00D36DF3">
      <w:pPr>
        <w:pStyle w:val="NormalParagraph"/>
      </w:pPr>
      <w:r>
        <w:t>Challenge 2 The next challenge ahead is getting to a stable working version from which all stakeholders in the application value-chain can begin to extract the intended value of a Common Cloud Infrastructure. The next maturity level is reached when the Reference Model has stabilized enough for stakeholders to begin to intake the model into their own application development and deployment cycles.</w:t>
      </w:r>
    </w:p>
    <w:p w14:paraId="322B0EF7" w14:textId="77777777" w:rsidR="00D36DF3" w:rsidRDefault="00D36DF3" w:rsidP="00D36DF3">
      <w:pPr>
        <w:pStyle w:val="NormalParagraph"/>
      </w:pPr>
      <w:r>
        <w:t>[Diagram-TBD]</w:t>
      </w:r>
    </w:p>
    <w:p w14:paraId="38E9EEDA" w14:textId="77777777" w:rsidR="00D36DF3" w:rsidRDefault="00D36DF3" w:rsidP="00D36DF3">
      <w:pPr>
        <w:pStyle w:val="Heading2"/>
      </w:pPr>
      <w:bookmarkStart w:id="249" w:name="Xd8f3847077b9eb9a2df94070f54b14aec4e272d"/>
      <w:r>
        <w:t>Gaps [Initial Language]</w:t>
      </w:r>
      <w:bookmarkEnd w:id="249"/>
    </w:p>
    <w:p w14:paraId="017CE1DD" w14:textId="77777777" w:rsidR="00D36DF3" w:rsidRDefault="00D36DF3" w:rsidP="00D36DF3">
      <w:pPr>
        <w:pStyle w:val="NormalParagraph"/>
      </w:pPr>
      <w:r>
        <w:t>Gaps</w:t>
      </w:r>
    </w:p>
    <w:p w14:paraId="2EF18565" w14:textId="77777777" w:rsidR="00D36DF3" w:rsidRDefault="00D36DF3" w:rsidP="00D36DF3">
      <w:pPr>
        <w:pStyle w:val="NormalParagraph"/>
      </w:pPr>
      <w:r>
        <w:t>This section includes a backlog table of all existing open issues in the development of the Reference Model, Reference Architecture, Reference Implementation of the Common Cloud Infrastructure Lifecycle Framework. Each issue is captured in the CNTT document repository and is viewable there as a reference and a work in progress item.</w:t>
      </w:r>
    </w:p>
    <w:p w14:paraId="029750AF" w14:textId="77777777" w:rsidR="00D36DF3" w:rsidRDefault="00D36DF3" w:rsidP="00D36DF3">
      <w:pPr>
        <w:pStyle w:val="NormalParagraph"/>
      </w:pPr>
      <w:r>
        <w:t>Backlogs [https://github.com/cntt-n/CNTT/issues]</w:t>
      </w:r>
    </w:p>
    <w:p w14:paraId="01FEF227" w14:textId="77777777" w:rsidR="00D36DF3" w:rsidRDefault="00D36DF3" w:rsidP="00D36DF3">
      <w:pPr>
        <w:pStyle w:val="ListBullet1"/>
      </w:pPr>
      <w:r>
        <w:t>Reference Model</w:t>
      </w:r>
    </w:p>
    <w:p w14:paraId="2C9C7037" w14:textId="77777777" w:rsidR="00D36DF3" w:rsidRDefault="00D36DF3" w:rsidP="00D36DF3">
      <w:pPr>
        <w:pStyle w:val="ListBullet1"/>
      </w:pPr>
      <w:r>
        <w:t>Reference Architecture</w:t>
      </w:r>
    </w:p>
    <w:p w14:paraId="0889BCFE" w14:textId="77777777" w:rsidR="00D36DF3" w:rsidRDefault="00D36DF3" w:rsidP="00D36DF3">
      <w:pPr>
        <w:pStyle w:val="ListBullet1"/>
      </w:pPr>
      <w:r>
        <w:t>Reference Implementation</w:t>
      </w:r>
    </w:p>
    <w:p w14:paraId="272409A5" w14:textId="77777777" w:rsidR="00D36DF3" w:rsidRDefault="00D36DF3" w:rsidP="00D36DF3">
      <w:pPr>
        <w:pStyle w:val="Annex"/>
      </w:pPr>
      <w:bookmarkStart w:id="250" w:name="Xe24f313c1952444894016f64149b1a59032938c"/>
      <w:r>
        <w:t>Guidelines For Application Vendors</w:t>
      </w:r>
      <w:bookmarkEnd w:id="250"/>
    </w:p>
    <w:p w14:paraId="2C92C4F7" w14:textId="77777777" w:rsidR="00D36DF3" w:rsidRDefault="00D36DF3" w:rsidP="00D36DF3">
      <w:pPr>
        <w:pStyle w:val="ANNEX-heading1"/>
      </w:pPr>
      <w:bookmarkStart w:id="251" w:name="a1-goals"/>
      <w:r>
        <w:t>Goals</w:t>
      </w:r>
      <w:bookmarkEnd w:id="251"/>
    </w:p>
    <w:p w14:paraId="159AF48A" w14:textId="77777777" w:rsidR="00D36DF3" w:rsidRDefault="00D36DF3" w:rsidP="00D36DF3">
      <w:pPr>
        <w:pStyle w:val="NormalParagraph"/>
      </w:pPr>
      <w:r>
        <w:t>This Appendix has two goals:</w:t>
      </w:r>
    </w:p>
    <w:p w14:paraId="74A401D2" w14:textId="77777777" w:rsidR="00D36DF3" w:rsidRDefault="00D36DF3" w:rsidP="00D36DF3">
      <w:pPr>
        <w:pStyle w:val="ListNumber"/>
        <w:numPr>
          <w:ilvl w:val="0"/>
          <w:numId w:val="25"/>
        </w:numPr>
      </w:pPr>
      <w:r>
        <w:t>Provide guidance to VNF or more generally Application vendors on how to consume CNTT Reference Model and Architectures</w:t>
      </w:r>
    </w:p>
    <w:p w14:paraId="52E6D9E0" w14:textId="77777777" w:rsidR="00D36DF3" w:rsidRDefault="00D36DF3" w:rsidP="00D36DF3">
      <w:pPr>
        <w:pStyle w:val="ListNumber"/>
      </w:pPr>
      <w:r>
        <w:t>Provide usable definitions of maturity levels for VNF software architecture between Physical-to-Virtual migration and “Cloud Native”.</w:t>
      </w:r>
    </w:p>
    <w:p w14:paraId="7D413CEA" w14:textId="77777777" w:rsidR="00D36DF3" w:rsidRDefault="00D36DF3" w:rsidP="00D36DF3">
      <w:pPr>
        <w:pStyle w:val="NormalParagraph"/>
      </w:pPr>
      <w:r>
        <w:t>The goal is not to be prescriptive on how to re-architect existing or architect new applications but rather staying within scope of focusing on interface and interaction between applications and platform.</w:t>
      </w:r>
    </w:p>
    <w:p w14:paraId="4ACAD558" w14:textId="77777777" w:rsidR="00D36DF3" w:rsidRDefault="00D36DF3" w:rsidP="00D36DF3">
      <w:pPr>
        <w:pStyle w:val="ANNEX-heading1"/>
      </w:pPr>
      <w:bookmarkStart w:id="252" w:name="a2-intro-and-terminology"/>
      <w:r>
        <w:t>Intro and Terminology</w:t>
      </w:r>
      <w:bookmarkEnd w:id="252"/>
    </w:p>
    <w:p w14:paraId="62676004" w14:textId="77777777" w:rsidR="00D36DF3" w:rsidRDefault="00D36DF3" w:rsidP="00D36DF3">
      <w:pPr>
        <w:pStyle w:val="NormalParagraph"/>
      </w:pPr>
      <w:r>
        <w:t>Taking advantage of RM and RA environments with common capabilities, applications can be developed and deployed more rapidly, providing more service agility and easier operations. The extent to which this can be achieved will depend on levels of decoupling between application and infrastructure or platform underneath the application:</w:t>
      </w:r>
    </w:p>
    <w:p w14:paraId="32DB6B7F" w14:textId="77777777" w:rsidR="00D36DF3" w:rsidRDefault="00D36DF3" w:rsidP="00D36DF3">
      <w:pPr>
        <w:pStyle w:val="ListNumber"/>
        <w:numPr>
          <w:ilvl w:val="0"/>
          <w:numId w:val="21"/>
        </w:numPr>
      </w:pPr>
      <w:r>
        <w:t>Infrastructure:</w:t>
      </w:r>
    </w:p>
    <w:p w14:paraId="26B7AC26" w14:textId="77777777" w:rsidR="00D36DF3" w:rsidRDefault="00D36DF3" w:rsidP="00D36DF3">
      <w:pPr>
        <w:pStyle w:val="Listletter"/>
      </w:pPr>
      <w:r>
        <w:t xml:space="preserve">Application functionality or application control requires infrastructure components beyond RM profiles or infrastructure configuration changes beyond RA exposed </w:t>
      </w:r>
      <w:r>
        <w:lastRenderedPageBreak/>
        <w:t>APIs. Generally, such an application is tightly coupled with the infrastructure which results in an Appliance deployment model.</w:t>
      </w:r>
    </w:p>
    <w:p w14:paraId="6F53EC71" w14:textId="77777777" w:rsidR="00D36DF3" w:rsidRDefault="00D36DF3" w:rsidP="00D36DF3">
      <w:pPr>
        <w:pStyle w:val="Listletter"/>
      </w:pPr>
      <w:r>
        <w:t>Application control using RA APIs finds node (already configured in support of the profiles) with required infrastructure component(s), and in that node using RA APIs configures infrastructure components that make application work. Example is application that to achieve latency requirements needs certain acceleration adapter available in RM profile and is exposed through RA APIs.</w:t>
      </w:r>
    </w:p>
    <w:p w14:paraId="01A2A590" w14:textId="77777777" w:rsidR="00D36DF3" w:rsidRDefault="00D36DF3" w:rsidP="00D36DF3">
      <w:pPr>
        <w:pStyle w:val="Listletter"/>
      </w:pPr>
      <w:r>
        <w:t>Application control using RA APIs finds node (already configured in support of the profiles) with optional infrastructure component(s), and in that node using RA APIs configures infrastructure component(s) that make application work better (like more performant) than without that infrastructure component. Example is application that would have better TCO with certain acceleration adapter but can also work without it.</w:t>
      </w:r>
    </w:p>
    <w:p w14:paraId="57B63830" w14:textId="77777777" w:rsidR="00D36DF3" w:rsidRDefault="00D36DF3" w:rsidP="00D36DF3">
      <w:pPr>
        <w:pStyle w:val="Listletter"/>
      </w:pPr>
      <w:r>
        <w:t>d. Application control using RA APIs finds general profile node without any specific infrastructure component.</w:t>
      </w:r>
    </w:p>
    <w:p w14:paraId="04967018" w14:textId="77777777" w:rsidR="00D36DF3" w:rsidRDefault="00D36DF3" w:rsidP="00D36DF3">
      <w:pPr>
        <w:pStyle w:val="ListNumber"/>
      </w:pPr>
      <w:r>
        <w:t>Platform Services</w:t>
      </w:r>
    </w:p>
    <w:p w14:paraId="1A5701D1" w14:textId="77777777" w:rsidR="00D36DF3" w:rsidRDefault="00D36DF3" w:rsidP="00D36DF3">
      <w:pPr>
        <w:pStyle w:val="Listletter"/>
      </w:pPr>
      <w:r>
        <w:t>Application functionality or application control can work only with its own components instead of using RA-defined Platform Services.</w:t>
      </w:r>
    </w:p>
    <w:p w14:paraId="16ED7224" w14:textId="77777777" w:rsidR="00D36DF3" w:rsidRDefault="00D36DF3" w:rsidP="00D36DF3">
      <w:pPr>
        <w:pStyle w:val="Listletter"/>
      </w:pPr>
      <w:r>
        <w:t>With custom integration effort, application can be made to use RA-defined Platform Services.</w:t>
      </w:r>
    </w:p>
    <w:p w14:paraId="2E407FEF" w14:textId="77777777" w:rsidR="00D36DF3" w:rsidRDefault="00D36DF3" w:rsidP="00D36DF3">
      <w:pPr>
        <w:pStyle w:val="Listletter"/>
      </w:pPr>
      <w:r>
        <w:t>Application is designed and can be configured for running with RA-defined Platform Services.</w:t>
      </w:r>
    </w:p>
    <w:p w14:paraId="7B78B7C8" w14:textId="77777777" w:rsidR="00D36DF3" w:rsidRDefault="00D36DF3" w:rsidP="00D36DF3">
      <w:pPr>
        <w:pStyle w:val="ListNumber"/>
      </w:pPr>
      <w:r>
        <w:t>Application Resiliency</w:t>
      </w:r>
    </w:p>
    <w:p w14:paraId="612F6A31" w14:textId="77777777" w:rsidR="00D36DF3" w:rsidRDefault="00D36DF3" w:rsidP="00D36DF3">
      <w:pPr>
        <w:pStyle w:val="Listletter"/>
      </w:pPr>
      <w:r>
        <w:t>Application was designed and tested to run only on Carrier Grade platform with predictable infrastructure availability and performance.</w:t>
      </w:r>
    </w:p>
    <w:p w14:paraId="7309C16C" w14:textId="77777777" w:rsidR="00D36DF3" w:rsidRDefault="00D36DF3" w:rsidP="00D36DF3">
      <w:pPr>
        <w:pStyle w:val="Listletter"/>
      </w:pPr>
      <w:r>
        <w:t>Application was designed and tested for full failures of infrastructure HW and SW components, but not for infrastructure impairment as the Application still needs predictable infrastructure performance (like CPU cycles and network latencies).</w:t>
      </w:r>
    </w:p>
    <w:p w14:paraId="584E5474" w14:textId="77777777" w:rsidR="00D36DF3" w:rsidRDefault="00D36DF3" w:rsidP="00D36DF3">
      <w:pPr>
        <w:pStyle w:val="Listletter"/>
      </w:pPr>
      <w:r>
        <w:t>Application was designed to run on shared Cloud platforms and tested for resilience to infrastructure impairments.</w:t>
      </w:r>
    </w:p>
    <w:p w14:paraId="500AC8AC" w14:textId="77777777" w:rsidR="00D36DF3" w:rsidRDefault="00D36DF3" w:rsidP="00D36DF3">
      <w:pPr>
        <w:pStyle w:val="NormalParagraph"/>
      </w:pPr>
      <w:r>
        <w:t>Relevant for sizing infrastructure and application operations (which often is another telco organizational unit or external 3rd party) is also how much is application decomposed from:</w:t>
      </w:r>
    </w:p>
    <w:p w14:paraId="48C142DA" w14:textId="77777777" w:rsidR="00D36DF3" w:rsidRDefault="00D36DF3" w:rsidP="00D36DF3">
      <w:pPr>
        <w:pStyle w:val="ListNumber"/>
      </w:pPr>
      <w:r>
        <w:rPr>
          <w:b/>
        </w:rPr>
        <w:t>Other application functionality</w:t>
      </w:r>
      <w:r>
        <w:t xml:space="preserve"> (decomposition and manageability for scaling, availability and upgrades):</w:t>
      </w:r>
    </w:p>
    <w:p w14:paraId="392E9344" w14:textId="77777777" w:rsidR="00D36DF3" w:rsidRDefault="00D36DF3" w:rsidP="00D36DF3">
      <w:pPr>
        <w:pStyle w:val="Listletter"/>
      </w:pPr>
      <w:r>
        <w:t>Application consists of huge monolithic components including algorithms that have different scaling (for example depending on type of traffic) and/or availability requirements.</w:t>
      </w:r>
    </w:p>
    <w:p w14:paraId="4AD46B06" w14:textId="77777777" w:rsidR="00D36DF3" w:rsidRDefault="00D36DF3" w:rsidP="00D36DF3">
      <w:pPr>
        <w:pStyle w:val="Listletter"/>
      </w:pPr>
      <w:r>
        <w:t>Application consists of smaller tightly coupled components.</w:t>
      </w:r>
    </w:p>
    <w:p w14:paraId="521A9E6B" w14:textId="77777777" w:rsidR="00D36DF3" w:rsidRDefault="00D36DF3" w:rsidP="00D36DF3">
      <w:pPr>
        <w:pStyle w:val="Listletter"/>
      </w:pPr>
      <w:r>
        <w:t>Decomposed application with loosely- or decoupled components.</w:t>
      </w:r>
    </w:p>
    <w:p w14:paraId="623C5585" w14:textId="77777777" w:rsidR="00D36DF3" w:rsidRDefault="00D36DF3" w:rsidP="00D36DF3">
      <w:pPr>
        <w:pStyle w:val="Listletter"/>
      </w:pPr>
      <w:r>
        <w:t>Availability like N+K or 1+1 is defined during application design and not configurable at deployment time.</w:t>
      </w:r>
    </w:p>
    <w:p w14:paraId="3FA9C9AD" w14:textId="77777777" w:rsidR="00D36DF3" w:rsidRDefault="00D36DF3" w:rsidP="00D36DF3">
      <w:pPr>
        <w:pStyle w:val="Listletter"/>
      </w:pPr>
      <w:r>
        <w:t>Mutable or immutable instances of application components.</w:t>
      </w:r>
    </w:p>
    <w:p w14:paraId="6FAABD13" w14:textId="77777777" w:rsidR="00D36DF3" w:rsidRDefault="00D36DF3" w:rsidP="00D36DF3">
      <w:pPr>
        <w:pStyle w:val="ANNEX-heading1"/>
      </w:pPr>
      <w:bookmarkStart w:id="253" w:name="a3-exception-list"/>
      <w:r>
        <w:lastRenderedPageBreak/>
        <w:t>Exception List</w:t>
      </w:r>
      <w:bookmarkEnd w:id="253"/>
    </w:p>
    <w:p w14:paraId="042469D5" w14:textId="77777777" w:rsidR="00D36DF3" w:rsidRDefault="00D36DF3" w:rsidP="00D36DF3">
      <w:pPr>
        <w:pStyle w:val="NormalParagraph"/>
      </w:pPr>
      <w:r>
        <w:t xml:space="preserve">As Part of the </w:t>
      </w:r>
      <w:commentRangeStart w:id="254"/>
      <w:r>
        <w:fldChar w:fldCharType="begin"/>
      </w:r>
      <w:r>
        <w:instrText xml:space="preserve"> HYPERLINK "file:///C:\\Users\\tpelt\\Documents\\Infrastructure\\cNTT\\RM\\gov\\chapters\\chapter09.md" \l "9.2" \h </w:instrText>
      </w:r>
      <w:r>
        <w:fldChar w:fldCharType="separate"/>
      </w:r>
      <w:r>
        <w:rPr>
          <w:rStyle w:val="Hyperlink"/>
        </w:rPr>
        <w:t>Transition Plan</w:t>
      </w:r>
      <w:r>
        <w:rPr>
          <w:rStyle w:val="Hyperlink"/>
        </w:rPr>
        <w:fldChar w:fldCharType="end"/>
      </w:r>
      <w:commentRangeEnd w:id="254"/>
      <w:r w:rsidR="00D02E2E">
        <w:rPr>
          <w:rStyle w:val="CommentReference"/>
          <w:lang w:eastAsia="zh-CN" w:bidi="bn-BD"/>
        </w:rPr>
        <w:commentReference w:id="254"/>
      </w:r>
      <w:r>
        <w:t xml:space="preserve"> described in the adoption strategy, following table explains the exceptions allowed in this RM release. The list of Exceptions described here are considered to be against CNTT principles and will be removed in future releases as soon as an alternative technology that is aligned with CNTT principles develops and matures.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206"/>
        <w:gridCol w:w="1250"/>
        <w:gridCol w:w="839"/>
        <w:gridCol w:w="5721"/>
      </w:tblGrid>
      <w:tr w:rsidR="00D36DF3" w14:paraId="314265AF" w14:textId="77777777" w:rsidTr="00C11347">
        <w:tc>
          <w:tcPr>
            <w:tcW w:w="0" w:type="auto"/>
            <w:shd w:val="clear" w:color="auto" w:fill="BF0000"/>
            <w:vAlign w:val="bottom"/>
          </w:tcPr>
          <w:p w14:paraId="03FCC176" w14:textId="77777777" w:rsidR="00D36DF3" w:rsidRDefault="00D36DF3" w:rsidP="00C11347">
            <w:pPr>
              <w:pStyle w:val="TableHeader"/>
            </w:pPr>
            <w:r>
              <w:t>Ref</w:t>
            </w:r>
          </w:p>
        </w:tc>
        <w:tc>
          <w:tcPr>
            <w:tcW w:w="0" w:type="auto"/>
            <w:shd w:val="clear" w:color="auto" w:fill="BF0000"/>
            <w:vAlign w:val="bottom"/>
          </w:tcPr>
          <w:p w14:paraId="12967E5F" w14:textId="77777777" w:rsidR="00D36DF3" w:rsidRDefault="00D36DF3" w:rsidP="00C11347">
            <w:pPr>
              <w:pStyle w:val="TableHeader"/>
            </w:pPr>
            <w:r>
              <w:t>Type</w:t>
            </w:r>
          </w:p>
        </w:tc>
        <w:tc>
          <w:tcPr>
            <w:tcW w:w="0" w:type="auto"/>
            <w:shd w:val="clear" w:color="auto" w:fill="BF0000"/>
            <w:vAlign w:val="bottom"/>
          </w:tcPr>
          <w:p w14:paraId="327AC653" w14:textId="77777777" w:rsidR="00D36DF3" w:rsidRDefault="00D36DF3" w:rsidP="00C11347">
            <w:pPr>
              <w:pStyle w:val="TableHeader"/>
            </w:pPr>
            <w:r>
              <w:t>Name</w:t>
            </w:r>
          </w:p>
        </w:tc>
        <w:tc>
          <w:tcPr>
            <w:tcW w:w="0" w:type="auto"/>
            <w:shd w:val="clear" w:color="auto" w:fill="BF0000"/>
            <w:vAlign w:val="bottom"/>
          </w:tcPr>
          <w:p w14:paraId="2B172064" w14:textId="77777777" w:rsidR="00D36DF3" w:rsidRDefault="00D36DF3" w:rsidP="00C11347">
            <w:pPr>
              <w:pStyle w:val="TableHeader"/>
            </w:pPr>
            <w:r>
              <w:t>Description</w:t>
            </w:r>
          </w:p>
        </w:tc>
      </w:tr>
      <w:tr w:rsidR="00D36DF3" w14:paraId="4B036F65" w14:textId="77777777" w:rsidTr="00C11347">
        <w:tc>
          <w:tcPr>
            <w:tcW w:w="0" w:type="auto"/>
          </w:tcPr>
          <w:p w14:paraId="5B43BDBE" w14:textId="77777777" w:rsidR="00D36DF3" w:rsidRDefault="00D36DF3" w:rsidP="00C11347">
            <w:pPr>
              <w:pStyle w:val="TableText"/>
            </w:pPr>
            <w:r>
              <w:t>rm.exc.001</w:t>
            </w:r>
          </w:p>
        </w:tc>
        <w:tc>
          <w:tcPr>
            <w:tcW w:w="0" w:type="auto"/>
          </w:tcPr>
          <w:p w14:paraId="50D313B0" w14:textId="77777777" w:rsidR="00D36DF3" w:rsidRDefault="00D36DF3" w:rsidP="00C11347">
            <w:pPr>
              <w:pStyle w:val="TableText"/>
            </w:pPr>
            <w:r>
              <w:t>Technology</w:t>
            </w:r>
          </w:p>
        </w:tc>
        <w:tc>
          <w:tcPr>
            <w:tcW w:w="0" w:type="auto"/>
          </w:tcPr>
          <w:p w14:paraId="4CA735D5" w14:textId="77777777" w:rsidR="00D36DF3" w:rsidRDefault="00D36DF3" w:rsidP="00C11347">
            <w:pPr>
              <w:pStyle w:val="TableText"/>
            </w:pPr>
            <w:r>
              <w:t>SRIOV</w:t>
            </w:r>
          </w:p>
        </w:tc>
        <w:tc>
          <w:tcPr>
            <w:tcW w:w="0" w:type="auto"/>
          </w:tcPr>
          <w:p w14:paraId="45C8FFA0" w14:textId="77777777" w:rsidR="00D36DF3" w:rsidRDefault="00D36DF3" w:rsidP="00C11347">
            <w:pPr>
              <w:pStyle w:val="TableText"/>
            </w:pPr>
            <w:r>
              <w:t>This exception allows workloads (VNF/CNF) to rely on SR-IOV over PCI-PassThrough technology.</w:t>
            </w:r>
          </w:p>
        </w:tc>
      </w:tr>
      <w:tr w:rsidR="00D36DF3" w14:paraId="5D78161F" w14:textId="77777777" w:rsidTr="00C11347">
        <w:tc>
          <w:tcPr>
            <w:tcW w:w="0" w:type="auto"/>
          </w:tcPr>
          <w:p w14:paraId="5DD56076" w14:textId="77777777" w:rsidR="00D36DF3" w:rsidRDefault="00D36DF3" w:rsidP="00C11347">
            <w:pPr>
              <w:pStyle w:val="TableText"/>
            </w:pPr>
            <w:r>
              <w:t>rm.exc.002</w:t>
            </w:r>
          </w:p>
        </w:tc>
        <w:tc>
          <w:tcPr>
            <w:tcW w:w="0" w:type="auto"/>
          </w:tcPr>
          <w:p w14:paraId="5DE288D9" w14:textId="77777777" w:rsidR="00D36DF3" w:rsidRDefault="00D36DF3" w:rsidP="00C11347">
            <w:pPr>
              <w:pStyle w:val="TableText"/>
            </w:pPr>
          </w:p>
        </w:tc>
        <w:tc>
          <w:tcPr>
            <w:tcW w:w="0" w:type="auto"/>
          </w:tcPr>
          <w:p w14:paraId="56A8E1F2" w14:textId="77777777" w:rsidR="00D36DF3" w:rsidRDefault="00D36DF3" w:rsidP="00C11347">
            <w:pPr>
              <w:pStyle w:val="TableText"/>
            </w:pPr>
          </w:p>
        </w:tc>
        <w:tc>
          <w:tcPr>
            <w:tcW w:w="0" w:type="auto"/>
          </w:tcPr>
          <w:p w14:paraId="27F0D715" w14:textId="77777777" w:rsidR="00D36DF3" w:rsidRDefault="00D36DF3" w:rsidP="00C11347">
            <w:pPr>
              <w:pStyle w:val="TableText"/>
            </w:pPr>
          </w:p>
        </w:tc>
      </w:tr>
      <w:tr w:rsidR="00D36DF3" w14:paraId="27617BEA" w14:textId="77777777" w:rsidTr="00C11347">
        <w:tc>
          <w:tcPr>
            <w:tcW w:w="0" w:type="auto"/>
          </w:tcPr>
          <w:p w14:paraId="62F586C4" w14:textId="77777777" w:rsidR="00D36DF3" w:rsidRDefault="00D36DF3" w:rsidP="00C11347">
            <w:pPr>
              <w:pStyle w:val="TableText"/>
            </w:pPr>
            <w:r>
              <w:t>rm.exc.003</w:t>
            </w:r>
          </w:p>
        </w:tc>
        <w:tc>
          <w:tcPr>
            <w:tcW w:w="0" w:type="auto"/>
          </w:tcPr>
          <w:p w14:paraId="003FEF70" w14:textId="77777777" w:rsidR="00D36DF3" w:rsidRDefault="00D36DF3" w:rsidP="00C11347">
            <w:pPr>
              <w:pStyle w:val="TableText"/>
            </w:pPr>
          </w:p>
        </w:tc>
        <w:tc>
          <w:tcPr>
            <w:tcW w:w="0" w:type="auto"/>
          </w:tcPr>
          <w:p w14:paraId="2FD1542F" w14:textId="77777777" w:rsidR="00D36DF3" w:rsidRDefault="00D36DF3" w:rsidP="00C11347">
            <w:pPr>
              <w:pStyle w:val="TableText"/>
            </w:pPr>
          </w:p>
        </w:tc>
        <w:tc>
          <w:tcPr>
            <w:tcW w:w="0" w:type="auto"/>
          </w:tcPr>
          <w:p w14:paraId="0C976745" w14:textId="77777777" w:rsidR="00D36DF3" w:rsidRDefault="00D36DF3" w:rsidP="00C11347">
            <w:pPr>
              <w:pStyle w:val="TableText"/>
            </w:pPr>
          </w:p>
        </w:tc>
      </w:tr>
    </w:tbl>
    <w:p w14:paraId="61DB7C2C" w14:textId="77777777" w:rsidR="00D36DF3" w:rsidRPr="00A07E65" w:rsidRDefault="00D36DF3" w:rsidP="00D36DF3">
      <w:pPr>
        <w:pStyle w:val="TableCaption"/>
      </w:pPr>
      <w:r w:rsidRPr="00A07E65">
        <w:t>: Exceptions allowed in this RM release</w:t>
      </w:r>
    </w:p>
    <w:p w14:paraId="3C379EB8" w14:textId="77777777" w:rsidR="00D36DF3" w:rsidRDefault="00D36DF3" w:rsidP="00D36DF3">
      <w:pPr>
        <w:pStyle w:val="ANNEX-heading1"/>
      </w:pPr>
      <w:bookmarkStart w:id="255" w:name="a4-links"/>
      <w:r>
        <w:t>Links</w:t>
      </w:r>
      <w:bookmarkEnd w:id="255"/>
    </w:p>
    <w:p w14:paraId="3CD0C08D" w14:textId="77777777" w:rsidR="00D36DF3" w:rsidRDefault="00D36DF3" w:rsidP="00D36DF3">
      <w:pPr>
        <w:pStyle w:val="ANNEX-heading1"/>
      </w:pPr>
      <w:bookmarkStart w:id="256" w:name="a5-hardware-dependent-coding-policies"/>
      <w:r>
        <w:t>Hardware-Dependent Coding Policies</w:t>
      </w:r>
      <w:bookmarkEnd w:id="256"/>
    </w:p>
    <w:p w14:paraId="2F77B48B" w14:textId="77777777" w:rsidR="00D36DF3" w:rsidRDefault="00D36DF3" w:rsidP="00D36DF3">
      <w:pPr>
        <w:pStyle w:val="NormalParagraph"/>
      </w:pPr>
      <w:r>
        <w:t>As described in the Principles sections of RM Chapter 1, features that require hardware-dependent code in the workload are prohibited in CNTT compliant implementations. This principle is henceforth referred to as the "Abstraction Principle". Note, this prohibition does not apply to the Compute node host software (e.g., host OS). Within the Infra, hosts are expected to have software that is customized for the specific hardware equipped. However, the intent is that these software drivers and higher layers will abstract the Capabilities they enable, thereby exposing them with an open API. An example of exposing capabilities in this manner is implemented in the Virtio family of APIs. This requirement is in support of VNF abstraction and portability of VNFs across the Infra landscape.</w:t>
      </w:r>
    </w:p>
    <w:p w14:paraId="1E5611BD" w14:textId="77777777" w:rsidR="00D36DF3" w:rsidRDefault="00D36DF3" w:rsidP="00D36DF3">
      <w:pPr>
        <w:pStyle w:val="NormalParagraph"/>
      </w:pPr>
      <w:r>
        <w:t>CNTT realizes there are implications and limitations to the ability to live by the Abstraction Principle. A textbook example of a Capability that transgresses this principle, is SR-IOV over PCI-PT 1). Other, less notable, yet very important examples include GPU and other acceleration hardware, such as FPGA. A less obvious, yet critically important example is the VNF program(s) itself. As workloads are coded in native microarchitecture opcodes, microarchitectures' instruction sets effectively constitute ABIs (Application Binary Interface). Additionally, the VNF programs may or may not, attempt to execute vendor-specific extensions to base instruction sets, such as de facto x86 or ARM.</w:t>
      </w:r>
    </w:p>
    <w:p w14:paraId="66F33FF2" w14:textId="77777777" w:rsidR="00D36DF3" w:rsidRDefault="00D36DF3" w:rsidP="00D36DF3">
      <w:pPr>
        <w:pStyle w:val="NormalParagraph"/>
      </w:pPr>
      <w:r>
        <w:t>Solving the problems associated with implementing the Abstraction Principle is a work in progress. CNTT has not solved all of the associated problems, nor has the industry. As technology evolves and more designs incorporate cloud native concepts, these problems will be addressed. This appendix is specifically intended to provide CNTT policies to manage these situations as they exist today, and their exceptions and transitions, as the technology around and supporting the Abstraction Principle matures.</w:t>
      </w:r>
    </w:p>
    <w:p w14:paraId="1CE92146" w14:textId="77777777" w:rsidR="00D36DF3" w:rsidRDefault="00D36DF3" w:rsidP="00D36DF3">
      <w:pPr>
        <w:pStyle w:val="NormalParagraph"/>
      </w:pPr>
      <w:r>
        <w:t xml:space="preserve">1) For a detailed description of the mechanisms underlying PCI-PT (PCI-PassThrough), refer to </w:t>
      </w:r>
      <w:commentRangeStart w:id="257"/>
      <w:r>
        <w:fldChar w:fldCharType="begin"/>
      </w:r>
      <w:r>
        <w:instrText xml:space="preserve"> HYPERLINK "https://github.com/cntt-n/CNTT/blob/master/doc/tech/technologies.md" \l "8.1" \h </w:instrText>
      </w:r>
      <w:r>
        <w:fldChar w:fldCharType="separate"/>
      </w:r>
      <w:r>
        <w:rPr>
          <w:rStyle w:val="Hyperlink"/>
        </w:rPr>
        <w:t>Section 8.1</w:t>
      </w:r>
      <w:r>
        <w:rPr>
          <w:rStyle w:val="Hyperlink"/>
        </w:rPr>
        <w:fldChar w:fldCharType="end"/>
      </w:r>
      <w:r>
        <w:t xml:space="preserve"> of Relevant Technologies</w:t>
      </w:r>
      <w:commentRangeEnd w:id="257"/>
      <w:r w:rsidR="00D02E2E">
        <w:rPr>
          <w:rStyle w:val="CommentReference"/>
          <w:lang w:eastAsia="zh-CN" w:bidi="bn-BD"/>
        </w:rPr>
        <w:commentReference w:id="257"/>
      </w:r>
      <w:r>
        <w:t>.</w:t>
      </w:r>
    </w:p>
    <w:p w14:paraId="36AE45A9" w14:textId="77777777" w:rsidR="00D36DF3" w:rsidRDefault="00D36DF3" w:rsidP="00D36DF3">
      <w:pPr>
        <w:pStyle w:val="NormalParagraph"/>
      </w:pPr>
      <w:r>
        <w:t>Several specific technology areas have been identified by CNTT as using an ABI impacted by the Abstraction Principle, as follows:</w:t>
      </w:r>
    </w:p>
    <w:p w14:paraId="56B325F5" w14:textId="77777777" w:rsidR="00D36DF3" w:rsidRDefault="00D36DF3" w:rsidP="00D36DF3">
      <w:pPr>
        <w:pStyle w:val="ListBullet1"/>
      </w:pPr>
      <w:r>
        <w:lastRenderedPageBreak/>
        <w:t>SR-IOV over PCI-PT</w:t>
      </w:r>
    </w:p>
    <w:p w14:paraId="31C3FF5F" w14:textId="77777777" w:rsidR="00D36DF3" w:rsidRDefault="00D36DF3" w:rsidP="00D36DF3">
      <w:pPr>
        <w:pStyle w:val="ListBullet1"/>
      </w:pPr>
      <w:r>
        <w:t>GPU/NPU</w:t>
      </w:r>
    </w:p>
    <w:p w14:paraId="4728B169" w14:textId="77777777" w:rsidR="00D36DF3" w:rsidRDefault="00D36DF3" w:rsidP="00D36DF3">
      <w:pPr>
        <w:pStyle w:val="ListBullet1"/>
      </w:pPr>
      <w:r>
        <w:t>FPGA/Other Acceleration</w:t>
      </w:r>
    </w:p>
    <w:p w14:paraId="7F2AD112" w14:textId="77777777" w:rsidR="00D36DF3" w:rsidRDefault="00D36DF3" w:rsidP="00D36DF3">
      <w:pPr>
        <w:pStyle w:val="ListBullet1"/>
      </w:pPr>
      <w:r>
        <w:t>CPU Instruction Sets and Extensions</w:t>
      </w:r>
    </w:p>
    <w:p w14:paraId="28A3AE21" w14:textId="77777777" w:rsidR="00D36DF3" w:rsidRDefault="00D36DF3" w:rsidP="00D36DF3">
      <w:pPr>
        <w:pStyle w:val="NormalParagraph"/>
      </w:pPr>
      <w:r>
        <w:t>The preceding list is not exhaustive; technologies will be added as required.</w:t>
      </w:r>
    </w:p>
    <w:p w14:paraId="2A5BF4F1" w14:textId="77777777" w:rsidR="00D36DF3" w:rsidRDefault="00D36DF3" w:rsidP="00D36DF3">
      <w:pPr>
        <w:pStyle w:val="NormalParagraph"/>
      </w:pPr>
      <w:commentRangeStart w:id="258"/>
      <w:r>
        <w:t>Current CNTT Policies:</w:t>
      </w:r>
      <w:commentRangeEnd w:id="258"/>
      <w:r w:rsidR="00835F19">
        <w:rPr>
          <w:rStyle w:val="CommentReference"/>
          <w:lang w:eastAsia="zh-CN" w:bidi="bn-BD"/>
        </w:rPr>
        <w:commentReference w:id="258"/>
      </w:r>
    </w:p>
    <w:p w14:paraId="24D089EF" w14:textId="77777777" w:rsidR="00D36DF3" w:rsidRDefault="00D36DF3" w:rsidP="00D36DF3">
      <w:pPr>
        <w:pStyle w:val="NormalParagraph"/>
      </w:pPr>
      <w:r>
        <w:rPr>
          <w:b/>
        </w:rPr>
        <w:t>SR-IOV over PCI-PT:</w:t>
      </w:r>
    </w:p>
    <w:p w14:paraId="6F485B21" w14:textId="77777777" w:rsidR="00D36DF3" w:rsidRDefault="00D36DF3" w:rsidP="00D36DF3">
      <w:pPr>
        <w:pStyle w:val="NormalParagraph"/>
      </w:pPr>
      <w:r>
        <w:t>CNTT recognizes that today, SR-IOV over PCI-PT provides a critical Capability for increased throughput over network interfaces at an economical cost. As such, the CNTT approach to SR-IOV over PCI-PT is to (detailed policy language under development; to be tied in with VNF Evolution).</w:t>
      </w:r>
    </w:p>
    <w:p w14:paraId="45DD01DD" w14:textId="77777777" w:rsidR="00D36DF3" w:rsidRDefault="00D36DF3" w:rsidP="00D36DF3">
      <w:pPr>
        <w:pStyle w:val="NormalParagraph"/>
      </w:pPr>
      <w:r>
        <w:t>Without arguing for or against SR-IOV over PCI-PT, CNTT provides the following anecdotes which have been raised in discussions over SR-IOV:</w:t>
      </w:r>
    </w:p>
    <w:p w14:paraId="4A9D654F" w14:textId="77777777" w:rsidR="00D36DF3" w:rsidRDefault="00D36DF3" w:rsidP="00D36DF3">
      <w:pPr>
        <w:pStyle w:val="ListBullet1"/>
      </w:pPr>
      <w:r>
        <w:t>SR-IOV over PCI-PT mitigates the need for duplicated servicing of interrupts from unbuffered (i.e. small buffer) NICs, however it does not reduce the number of frame reception driven interrupts which much be serviced.</w:t>
      </w:r>
    </w:p>
    <w:p w14:paraId="1344625E" w14:textId="77777777" w:rsidR="00D36DF3" w:rsidRDefault="00D36DF3" w:rsidP="00D36DF3">
      <w:pPr>
        <w:pStyle w:val="ListBullet1"/>
      </w:pPr>
      <w:r>
        <w:t>SR-IOV over PCI-PT increases the Fabric management complexity, as encapsulation must be applied by the ToR/Leaf interface and the encapsulation must be managed as VNFs and/or networks are added/deleted from the Tenant. Therefore, performance isn't the only factor; fabric touch points and Service Chaining must also be considered.</w:t>
      </w:r>
    </w:p>
    <w:p w14:paraId="417E5B62" w14:textId="77777777" w:rsidR="00D36DF3" w:rsidRDefault="00D36DF3" w:rsidP="00D36DF3">
      <w:pPr>
        <w:pStyle w:val="ListBullet1"/>
      </w:pPr>
      <w:r>
        <w:t>Indications are that technologies such as DPDK, VPP, FD.io and others offer comparable throughput, today.(Citations Needed)</w:t>
      </w:r>
    </w:p>
    <w:p w14:paraId="27849106" w14:textId="77777777" w:rsidR="00D36DF3" w:rsidRPr="00835F19" w:rsidRDefault="00D36DF3" w:rsidP="00D36DF3">
      <w:pPr>
        <w:pStyle w:val="NormalParagraph"/>
        <w:rPr>
          <w:b/>
        </w:rPr>
      </w:pPr>
      <w:r w:rsidRPr="00835F19">
        <w:rPr>
          <w:b/>
        </w:rPr>
        <w:t xml:space="preserve">GPU/NPU: </w:t>
      </w:r>
    </w:p>
    <w:p w14:paraId="23BC6587" w14:textId="77777777" w:rsidR="00D36DF3" w:rsidRPr="00835F19" w:rsidRDefault="00D36DF3" w:rsidP="00D36DF3">
      <w:pPr>
        <w:pStyle w:val="NormalParagraph"/>
        <w:rPr>
          <w:b/>
        </w:rPr>
      </w:pPr>
      <w:r w:rsidRPr="00835F19">
        <w:rPr>
          <w:b/>
        </w:rPr>
        <w:t xml:space="preserve">FPGA/Other Acceleration: </w:t>
      </w:r>
    </w:p>
    <w:p w14:paraId="0D8FB76D" w14:textId="77777777" w:rsidR="00D36DF3" w:rsidRPr="00835F19" w:rsidRDefault="00D36DF3" w:rsidP="00D36DF3">
      <w:pPr>
        <w:pStyle w:val="NormalParagraph"/>
        <w:rPr>
          <w:b/>
        </w:rPr>
      </w:pPr>
      <w:r w:rsidRPr="00835F19">
        <w:rPr>
          <w:b/>
        </w:rPr>
        <w:t xml:space="preserve">CPU Instruction Sets and Extensions: </w:t>
      </w:r>
    </w:p>
    <w:p w14:paraId="5D7C79BB" w14:textId="77777777" w:rsidR="00D36DF3" w:rsidRDefault="00D36DF3" w:rsidP="00D36DF3">
      <w:pPr>
        <w:pStyle w:val="NormalParagraph"/>
      </w:pPr>
      <w:r>
        <w:t>End of policies.</w:t>
      </w:r>
    </w:p>
    <w:p w14:paraId="0B56F06D" w14:textId="77777777" w:rsidR="00D36DF3" w:rsidRDefault="00D36DF3" w:rsidP="00D36DF3">
      <w:pPr>
        <w:pStyle w:val="ANNEX-heading1"/>
      </w:pPr>
      <w:bookmarkStart w:id="259" w:name="a6-vnf-design-guidelines"/>
      <w:r>
        <w:t>VNF Design Guidelines</w:t>
      </w:r>
      <w:bookmarkEnd w:id="259"/>
    </w:p>
    <w:p w14:paraId="215231E2" w14:textId="77777777" w:rsidR="00D36DF3" w:rsidRDefault="00D36DF3" w:rsidP="00D36DF3">
      <w:pPr>
        <w:pStyle w:val="NormalParagraph"/>
      </w:pPr>
      <w:r>
        <w:t>A number of software design guidelines (industry best practices) have been developed over the years including micro-services, cohesion and coupling. In addition to the industry best-practices, there are additonal guidelines and requirements specified by ONAP in "</w:t>
      </w:r>
      <w:hyperlink r:id="rId97">
        <w:r>
          <w:rPr>
            <w:rStyle w:val="Hyperlink"/>
          </w:rPr>
          <w:t>VNF or PNF Requirements Documentation</w:t>
        </w:r>
      </w:hyperlink>
      <w:r>
        <w:t>." This section does not supplant these well-known guidelines and practices. The content here only draws attention to some other design consideration that VNF Developers need to incorporate in their practices. Please note that some of these guidelines may be incorporated by operators in their contracts with VNF Vendors.</w:t>
      </w:r>
    </w:p>
    <w:p w14:paraId="69506BFD" w14:textId="77777777" w:rsidR="00D36DF3" w:rsidRDefault="00D36DF3" w:rsidP="00D36DF3">
      <w:pPr>
        <w:pStyle w:val="NormalParagraph"/>
      </w:pPr>
      <w:r>
        <w:t xml:space="preserve">These guidelines are written in an informal style and any resemblance to requirements is incidental. The VNF Developer </w:t>
      </w:r>
      <w:r>
        <w:rPr>
          <w:b/>
        </w:rPr>
        <w:t>should</w:t>
      </w:r>
      <w:r>
        <w:t xml:space="preserve"> ensure that their software and the resultant VNF image:</w:t>
      </w:r>
    </w:p>
    <w:p w14:paraId="4D4BAE4A" w14:textId="77777777" w:rsidR="00D36DF3" w:rsidRDefault="00D36DF3" w:rsidP="00D36DF3">
      <w:pPr>
        <w:pStyle w:val="ListNumber"/>
        <w:numPr>
          <w:ilvl w:val="0"/>
          <w:numId w:val="20"/>
        </w:numPr>
      </w:pPr>
      <w:r>
        <w:lastRenderedPageBreak/>
        <w:t>does not contain malicious code (e.g., malware, logic bombs, etc.).</w:t>
      </w:r>
    </w:p>
    <w:p w14:paraId="6B6A1D81" w14:textId="77777777" w:rsidR="00D36DF3" w:rsidRDefault="00D36DF3" w:rsidP="00D36DF3">
      <w:pPr>
        <w:pStyle w:val="ListNumber"/>
      </w:pPr>
      <w:r>
        <w:t>does not contain code such as daemons that exposes them to risk.</w:t>
      </w:r>
    </w:p>
    <w:p w14:paraId="60FAC8C9" w14:textId="77777777" w:rsidR="00D36DF3" w:rsidRDefault="00D36DF3" w:rsidP="00D36DF3">
      <w:pPr>
        <w:pStyle w:val="ListNumber"/>
      </w:pPr>
      <w:r>
        <w:t>does not contain clear text secrets.</w:t>
      </w:r>
    </w:p>
    <w:p w14:paraId="0FF5A8A8" w14:textId="77777777" w:rsidR="00D36DF3" w:rsidRDefault="00D36DF3" w:rsidP="00D36DF3">
      <w:pPr>
        <w:pStyle w:val="ListNumber"/>
      </w:pPr>
      <w:r>
        <w:t>are only created with content and files from trusted sources.</w:t>
      </w:r>
    </w:p>
    <w:p w14:paraId="5E53DC24" w14:textId="77777777" w:rsidR="00D36DF3" w:rsidRDefault="00D36DF3" w:rsidP="00835F19">
      <w:pPr>
        <w:pStyle w:val="ListNumber"/>
      </w:pPr>
      <w:r>
        <w:t>are only packaged with files that have been found free of malware and vulnerabilities.</w:t>
      </w:r>
    </w:p>
    <w:p w14:paraId="52314A3D" w14:textId="77777777" w:rsidR="00D36DF3" w:rsidRDefault="00D36DF3" w:rsidP="00D36DF3">
      <w:pPr>
        <w:pStyle w:val="NormalParagraph"/>
      </w:pPr>
      <w:r>
        <w:t xml:space="preserve">Additionally, in the design and implementation of their software, the VNF Developer </w:t>
      </w:r>
      <w:r>
        <w:rPr>
          <w:b/>
        </w:rPr>
        <w:t>should</w:t>
      </w:r>
      <w:r>
        <w:t xml:space="preserve"> follow the guidance in the:</w:t>
      </w:r>
    </w:p>
    <w:p w14:paraId="47F9D4FC" w14:textId="77777777" w:rsidR="00D36DF3" w:rsidRDefault="00D36DF3" w:rsidP="00D36DF3">
      <w:pPr>
        <w:numPr>
          <w:ilvl w:val="0"/>
          <w:numId w:val="18"/>
        </w:numPr>
      </w:pPr>
      <w:hyperlink r:id="rId98">
        <w:r>
          <w:rPr>
            <w:rStyle w:val="Hyperlink"/>
          </w:rPr>
          <w:t>CSA Security Guidance for Critical Areas of Focus in Cloud Computing (latest version)</w:t>
        </w:r>
      </w:hyperlink>
      <w:r>
        <w:t>.</w:t>
      </w:r>
    </w:p>
    <w:p w14:paraId="566CA4AF" w14:textId="77777777" w:rsidR="00D36DF3" w:rsidRDefault="00D36DF3" w:rsidP="00D36DF3">
      <w:pPr>
        <w:numPr>
          <w:ilvl w:val="0"/>
          <w:numId w:val="18"/>
        </w:numPr>
      </w:pPr>
      <w:hyperlink r:id="rId99">
        <w:r>
          <w:rPr>
            <w:rStyle w:val="Hyperlink"/>
          </w:rPr>
          <w:t>OWASP Cheat Sheet Series (OCSS)</w:t>
        </w:r>
      </w:hyperlink>
      <w:r>
        <w:t xml:space="preserve"> from the </w:t>
      </w:r>
      <w:hyperlink r:id="rId100">
        <w:r>
          <w:rPr>
            <w:rStyle w:val="Hyperlink"/>
          </w:rPr>
          <w:t>Open Web Application Security Project</w:t>
        </w:r>
      </w:hyperlink>
      <w:r>
        <w:t>.</w:t>
      </w:r>
    </w:p>
    <w:p w14:paraId="20F69EF3" w14:textId="77777777" w:rsidR="00D36DF3" w:rsidRDefault="00D36DF3" w:rsidP="00D36DF3">
      <w:pPr>
        <w:pStyle w:val="NormalParagraph"/>
      </w:pPr>
      <w:r>
        <w:t xml:space="preserve">The VNF Developer </w:t>
      </w:r>
      <w:r>
        <w:rPr>
          <w:b/>
        </w:rPr>
        <w:t>should</w:t>
      </w:r>
      <w:r>
        <w:t xml:space="preserve"> ensure that their code is not vulnerable to the </w:t>
      </w:r>
      <w:hyperlink r:id="rId101">
        <w:r>
          <w:rPr>
            <w:rStyle w:val="Hyperlink"/>
          </w:rPr>
          <w:t>OWASP Top Ten Security Risks</w:t>
        </w:r>
      </w:hyperlink>
      <w:r>
        <w:t xml:space="preserve"> created by the </w:t>
      </w:r>
      <w:hyperlink r:id="rId102">
        <w:r>
          <w:rPr>
            <w:rStyle w:val="Hyperlink"/>
          </w:rPr>
          <w:t>Open Web Application Security Project</w:t>
        </w:r>
      </w:hyperlink>
      <w:r>
        <w:t>.</w:t>
      </w:r>
    </w:p>
    <w:p w14:paraId="303C8DCB" w14:textId="77777777" w:rsidR="00D36DF3" w:rsidRDefault="00D36DF3" w:rsidP="00D36DF3">
      <w:pPr>
        <w:pStyle w:val="ANNEX-heading1"/>
      </w:pPr>
      <w:bookmarkStart w:id="260" w:name="a7-miscellaneous"/>
      <w:r>
        <w:t>Miscellaneous</w:t>
      </w:r>
      <w:bookmarkEnd w:id="260"/>
    </w:p>
    <w:p w14:paraId="1E188375" w14:textId="77777777" w:rsidR="00D36DF3" w:rsidRDefault="00D36DF3" w:rsidP="00D36DF3">
      <w:pPr>
        <w:pStyle w:val="ANNEX-heading2"/>
      </w:pPr>
      <w:bookmarkStart w:id="261" w:name="X6e99cc35a1c7ea4b95d028f722aca611f7ccfd7"/>
      <w:r>
        <w:t>VNF Network Monitoring Capabilities - UseCase.</w:t>
      </w:r>
      <w:bookmarkEnd w:id="261"/>
    </w:p>
    <w:p w14:paraId="2D77E9C2" w14:textId="77777777" w:rsidR="00D36DF3" w:rsidRDefault="00D36DF3" w:rsidP="00D36DF3">
      <w:pPr>
        <w:pStyle w:val="NormalParagraph"/>
      </w:pPr>
      <w:r>
        <w:t>Network Monitoring capabilities exposed by NFVI Platform are used for the passive observation of VNF-specific traffic traversing the NFVI when:</w:t>
      </w:r>
    </w:p>
    <w:p w14:paraId="6C4F918A" w14:textId="77777777" w:rsidR="00D36DF3" w:rsidRDefault="00D36DF3" w:rsidP="00D36DF3">
      <w:pPr>
        <w:pStyle w:val="ListBullet1"/>
      </w:pPr>
      <w:r>
        <w:t>Performance issues and/or packet drops reported in VNF</w:t>
      </w:r>
    </w:p>
    <w:p w14:paraId="438F41B6" w14:textId="77777777" w:rsidR="00D36DF3" w:rsidRDefault="00D36DF3" w:rsidP="00D36DF3">
      <w:pPr>
        <w:pStyle w:val="ListBullet1"/>
      </w:pPr>
      <w:r>
        <w:t>Determining performance bottle necks at VNF level</w:t>
      </w:r>
    </w:p>
    <w:p w14:paraId="69D8B037" w14:textId="77777777" w:rsidR="00D36DF3" w:rsidRDefault="00D36DF3" w:rsidP="00D36DF3">
      <w:pPr>
        <w:pStyle w:val="ListBullet1"/>
      </w:pPr>
      <w:r>
        <w:t>Doing anomaly detection and network forensics</w:t>
      </w:r>
    </w:p>
    <w:p w14:paraId="38ED2AA9" w14:textId="77777777" w:rsidR="00D36DF3" w:rsidRDefault="00D36DF3" w:rsidP="00D36DF3">
      <w:pPr>
        <w:pStyle w:val="NOTE"/>
      </w:pPr>
      <w:r>
        <w:rPr>
          <w:b/>
        </w:rPr>
        <w:t>Note:</w:t>
      </w:r>
      <w:r>
        <w:t xml:space="preserve"> </w:t>
      </w:r>
      <w:r>
        <w:tab/>
        <w:t>It is responsibility of NFVI Platform to expose capability to create virtual interface having mirrored traffic from monitored VNF. This port can be attached to Monitoring VNF so that all traffic from Monitored VNF would be available for troubleshooting/debugging purpose.</w:t>
      </w:r>
    </w:p>
    <w:p w14:paraId="2D3A36A6" w14:textId="77777777" w:rsidR="00944378" w:rsidRPr="00A12C98" w:rsidRDefault="00481653" w:rsidP="00554E35">
      <w:pPr>
        <w:pStyle w:val="Annex"/>
      </w:pPr>
      <w:r>
        <w:br w:type="page"/>
      </w:r>
      <w:bookmarkStart w:id="262" w:name="_Toc327548013"/>
      <w:bookmarkStart w:id="263" w:name="_Toc327548213"/>
      <w:bookmarkStart w:id="264" w:name="_Ref329687100"/>
      <w:bookmarkStart w:id="265" w:name="_Toc333330464"/>
      <w:r w:rsidR="00944378" w:rsidRPr="00A12C98">
        <w:lastRenderedPageBreak/>
        <w:t>Document Management</w:t>
      </w:r>
      <w:bookmarkEnd w:id="37"/>
      <w:bookmarkEnd w:id="262"/>
      <w:bookmarkEnd w:id="263"/>
      <w:bookmarkEnd w:id="264"/>
      <w:bookmarkEnd w:id="265"/>
    </w:p>
    <w:p w14:paraId="2D4F4723" w14:textId="77777777" w:rsidR="00944378" w:rsidRDefault="00944378" w:rsidP="00554E35">
      <w:pPr>
        <w:pStyle w:val="ANNEX-heading1"/>
      </w:pPr>
      <w:bookmarkStart w:id="266" w:name="_Toc327548014"/>
      <w:bookmarkStart w:id="267" w:name="_Toc327548214"/>
      <w:bookmarkStart w:id="268" w:name="_Toc333330465"/>
      <w:r w:rsidRPr="00876BEE">
        <w:t>Document History</w:t>
      </w:r>
      <w:bookmarkEnd w:id="266"/>
      <w:bookmarkEnd w:id="267"/>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215"/>
        <w:gridCol w:w="3233"/>
        <w:gridCol w:w="1903"/>
        <w:gridCol w:w="1593"/>
      </w:tblGrid>
      <w:tr w:rsidR="00944378" w:rsidRPr="00A14F29" w14:paraId="340350CC" w14:textId="77777777" w:rsidTr="00A66939">
        <w:tc>
          <w:tcPr>
            <w:tcW w:w="1074" w:type="dxa"/>
            <w:shd w:val="clear" w:color="auto" w:fill="C00000"/>
          </w:tcPr>
          <w:p w14:paraId="5568D278" w14:textId="77777777" w:rsidR="00944378" w:rsidRPr="00C25E2B" w:rsidRDefault="00944378" w:rsidP="00C25E2B">
            <w:pPr>
              <w:pStyle w:val="TableHeader"/>
            </w:pPr>
            <w:r w:rsidRPr="00C25E2B">
              <w:t>Version</w:t>
            </w:r>
          </w:p>
        </w:tc>
        <w:tc>
          <w:tcPr>
            <w:tcW w:w="1246" w:type="dxa"/>
            <w:shd w:val="clear" w:color="auto" w:fill="C00000"/>
          </w:tcPr>
          <w:p w14:paraId="315F2DBF" w14:textId="77777777" w:rsidR="00944378" w:rsidRPr="00C25E2B" w:rsidRDefault="00944378" w:rsidP="00C25E2B">
            <w:pPr>
              <w:pStyle w:val="TableHeader"/>
            </w:pPr>
            <w:r w:rsidRPr="00C25E2B">
              <w:t>Date</w:t>
            </w:r>
          </w:p>
        </w:tc>
        <w:tc>
          <w:tcPr>
            <w:tcW w:w="3304" w:type="dxa"/>
            <w:shd w:val="clear" w:color="auto" w:fill="C00000"/>
          </w:tcPr>
          <w:p w14:paraId="2B6ABE4C" w14:textId="77777777" w:rsidR="00944378" w:rsidRPr="00C25E2B" w:rsidRDefault="00944378" w:rsidP="00C25E2B">
            <w:pPr>
              <w:pStyle w:val="TableHeader"/>
            </w:pPr>
            <w:r w:rsidRPr="00C25E2B">
              <w:t>Brief Description of Change</w:t>
            </w:r>
          </w:p>
        </w:tc>
        <w:tc>
          <w:tcPr>
            <w:tcW w:w="1945" w:type="dxa"/>
            <w:shd w:val="clear" w:color="auto" w:fill="C00000"/>
          </w:tcPr>
          <w:p w14:paraId="39132F25" w14:textId="77777777" w:rsidR="00944378" w:rsidRPr="00C25E2B" w:rsidRDefault="00944378" w:rsidP="00C25E2B">
            <w:pPr>
              <w:pStyle w:val="TableHeader"/>
            </w:pPr>
            <w:r w:rsidRPr="00C25E2B">
              <w:t>Approval Authority</w:t>
            </w:r>
          </w:p>
        </w:tc>
        <w:tc>
          <w:tcPr>
            <w:tcW w:w="1615" w:type="dxa"/>
            <w:shd w:val="clear" w:color="auto" w:fill="C00000"/>
          </w:tcPr>
          <w:p w14:paraId="3004677F" w14:textId="77777777" w:rsidR="00944378" w:rsidRPr="00C25E2B" w:rsidRDefault="00944378" w:rsidP="00C25E2B">
            <w:pPr>
              <w:pStyle w:val="TableHeader"/>
            </w:pPr>
            <w:r w:rsidRPr="00C25E2B">
              <w:t>Editor / Company</w:t>
            </w:r>
          </w:p>
        </w:tc>
      </w:tr>
      <w:tr w:rsidR="003D6D8E" w:rsidRPr="00A14F29" w14:paraId="1E1616FF" w14:textId="77777777" w:rsidTr="00C11347">
        <w:tc>
          <w:tcPr>
            <w:tcW w:w="1074" w:type="dxa"/>
          </w:tcPr>
          <w:p w14:paraId="7E3F7DE5" w14:textId="77777777" w:rsidR="003D6D8E" w:rsidRPr="00C6177A" w:rsidRDefault="003D6D8E" w:rsidP="00F14715">
            <w:pPr>
              <w:pStyle w:val="TableText"/>
            </w:pPr>
            <w:r w:rsidRPr="00C46FCE">
              <w:t>1.0</w:t>
            </w:r>
          </w:p>
        </w:tc>
        <w:tc>
          <w:tcPr>
            <w:tcW w:w="1246" w:type="dxa"/>
          </w:tcPr>
          <w:p w14:paraId="64CDA796" w14:textId="77777777" w:rsidR="003D6D8E" w:rsidRPr="00C6177A" w:rsidRDefault="003D6D8E" w:rsidP="00F14715">
            <w:pPr>
              <w:pStyle w:val="TableText"/>
            </w:pPr>
          </w:p>
        </w:tc>
        <w:tc>
          <w:tcPr>
            <w:tcW w:w="3304" w:type="dxa"/>
          </w:tcPr>
          <w:p w14:paraId="40A306D3" w14:textId="77777777" w:rsidR="003D6D8E" w:rsidRPr="00C6177A" w:rsidRDefault="003D6D8E" w:rsidP="00F14715">
            <w:pPr>
              <w:pStyle w:val="TableText"/>
            </w:pPr>
            <w:r w:rsidRPr="00C46FCE">
              <w:t>New PRD (WG Doc nn/nnn).</w:t>
            </w:r>
          </w:p>
        </w:tc>
        <w:tc>
          <w:tcPr>
            <w:tcW w:w="1945" w:type="dxa"/>
          </w:tcPr>
          <w:p w14:paraId="4949A49E" w14:textId="77777777" w:rsidR="003D6D8E" w:rsidRPr="00C46FCE" w:rsidRDefault="003D6D8E" w:rsidP="00C11347">
            <w:pPr>
              <w:pStyle w:val="TableText"/>
            </w:pPr>
            <w:r w:rsidRPr="00C46FCE">
              <w:t>WG #nn</w:t>
            </w:r>
          </w:p>
          <w:p w14:paraId="293D24AE" w14:textId="681354C2" w:rsidR="003D6D8E" w:rsidRPr="00C6177A" w:rsidRDefault="00D7534C" w:rsidP="00F14715">
            <w:pPr>
              <w:pStyle w:val="TableText"/>
            </w:pPr>
            <w:r>
              <w:t>PSMC</w:t>
            </w:r>
            <w:r w:rsidR="003D6D8E" w:rsidRPr="00C46FCE">
              <w:t xml:space="preserve"> #nn</w:t>
            </w:r>
          </w:p>
        </w:tc>
        <w:tc>
          <w:tcPr>
            <w:tcW w:w="1615" w:type="dxa"/>
            <w:vAlign w:val="center"/>
          </w:tcPr>
          <w:p w14:paraId="29B4F48A" w14:textId="77777777" w:rsidR="003D6D8E" w:rsidRPr="00C6177A" w:rsidRDefault="003D6D8E" w:rsidP="00F14715">
            <w:pPr>
              <w:pStyle w:val="TableText"/>
            </w:pPr>
          </w:p>
        </w:tc>
      </w:tr>
      <w:tr w:rsidR="003D6D8E" w:rsidRPr="00A14F29" w14:paraId="45627850" w14:textId="77777777" w:rsidTr="00C11347">
        <w:tc>
          <w:tcPr>
            <w:tcW w:w="1074" w:type="dxa"/>
          </w:tcPr>
          <w:p w14:paraId="507CE557" w14:textId="77777777" w:rsidR="003D6D8E" w:rsidRPr="00C6177A" w:rsidRDefault="003D6D8E" w:rsidP="00F14715">
            <w:pPr>
              <w:pStyle w:val="TableText"/>
            </w:pPr>
            <w:r w:rsidRPr="00C46FCE">
              <w:t>1.1</w:t>
            </w:r>
          </w:p>
        </w:tc>
        <w:tc>
          <w:tcPr>
            <w:tcW w:w="1246" w:type="dxa"/>
          </w:tcPr>
          <w:p w14:paraId="627716FE" w14:textId="77777777" w:rsidR="003D6D8E" w:rsidRPr="00C6177A" w:rsidRDefault="003D6D8E" w:rsidP="00F14715">
            <w:pPr>
              <w:pStyle w:val="TableText"/>
            </w:pPr>
          </w:p>
        </w:tc>
        <w:tc>
          <w:tcPr>
            <w:tcW w:w="3304" w:type="dxa"/>
          </w:tcPr>
          <w:p w14:paraId="0DB9E6B1" w14:textId="77777777" w:rsidR="003D6D8E" w:rsidRPr="00C6177A" w:rsidRDefault="003D6D8E" w:rsidP="00F14715">
            <w:pPr>
              <w:pStyle w:val="TableText"/>
            </w:pPr>
            <w:r w:rsidRPr="00C46FCE">
              <w:t>Minor CR nnn (WG Doc nn/nnn).&lt;description of change&gt;&lt;reason for change&gt;</w:t>
            </w:r>
          </w:p>
        </w:tc>
        <w:tc>
          <w:tcPr>
            <w:tcW w:w="1945" w:type="dxa"/>
          </w:tcPr>
          <w:p w14:paraId="2FD3D4AA" w14:textId="77777777" w:rsidR="003D6D8E" w:rsidRPr="00C6177A" w:rsidRDefault="003D6D8E" w:rsidP="00F14715">
            <w:pPr>
              <w:pStyle w:val="TableText"/>
            </w:pPr>
            <w:r w:rsidRPr="00C46FCE">
              <w:t>WG #nn</w:t>
            </w:r>
          </w:p>
        </w:tc>
        <w:tc>
          <w:tcPr>
            <w:tcW w:w="1615" w:type="dxa"/>
            <w:vAlign w:val="center"/>
          </w:tcPr>
          <w:p w14:paraId="6C9258B8" w14:textId="77777777" w:rsidR="003D6D8E" w:rsidRPr="00C6177A" w:rsidRDefault="003D6D8E" w:rsidP="00F14715">
            <w:pPr>
              <w:pStyle w:val="TableText"/>
            </w:pPr>
          </w:p>
        </w:tc>
      </w:tr>
      <w:tr w:rsidR="003D6D8E" w:rsidRPr="00A14F29" w14:paraId="13B70AA4" w14:textId="77777777" w:rsidTr="00C11347">
        <w:tc>
          <w:tcPr>
            <w:tcW w:w="1074" w:type="dxa"/>
          </w:tcPr>
          <w:p w14:paraId="6DAE7D6F" w14:textId="77777777" w:rsidR="003D6D8E" w:rsidRPr="00C6177A" w:rsidRDefault="003D6D8E" w:rsidP="00F14715">
            <w:pPr>
              <w:pStyle w:val="TableText"/>
            </w:pPr>
            <w:r w:rsidRPr="00C46FCE">
              <w:t>2.0</w:t>
            </w:r>
          </w:p>
        </w:tc>
        <w:tc>
          <w:tcPr>
            <w:tcW w:w="1246" w:type="dxa"/>
          </w:tcPr>
          <w:p w14:paraId="5A0F0C80" w14:textId="77777777" w:rsidR="003D6D8E" w:rsidRPr="00C6177A" w:rsidRDefault="003D6D8E" w:rsidP="00F14715">
            <w:pPr>
              <w:pStyle w:val="TableText"/>
            </w:pPr>
          </w:p>
        </w:tc>
        <w:tc>
          <w:tcPr>
            <w:tcW w:w="3304" w:type="dxa"/>
          </w:tcPr>
          <w:p w14:paraId="0E5F6A09" w14:textId="77777777" w:rsidR="003D6D8E" w:rsidRPr="00C6177A" w:rsidRDefault="003D6D8E" w:rsidP="00F14715">
            <w:pPr>
              <w:pStyle w:val="TableText"/>
            </w:pPr>
            <w:r w:rsidRPr="00C46FCE">
              <w:t>Major CR nnn (WG Doc nn/nnn).&lt;description of change&gt;&lt;reason for change&gt;</w:t>
            </w:r>
          </w:p>
        </w:tc>
        <w:tc>
          <w:tcPr>
            <w:tcW w:w="1945" w:type="dxa"/>
          </w:tcPr>
          <w:p w14:paraId="7D73A572" w14:textId="77777777" w:rsidR="003D6D8E" w:rsidRPr="00C46FCE" w:rsidRDefault="003D6D8E" w:rsidP="00C11347">
            <w:pPr>
              <w:pStyle w:val="TableText"/>
            </w:pPr>
            <w:r w:rsidRPr="00C46FCE">
              <w:t>eVote</w:t>
            </w:r>
          </w:p>
          <w:p w14:paraId="589EFFDF" w14:textId="5B80FA1B" w:rsidR="003D6D8E" w:rsidRPr="00C6177A" w:rsidRDefault="00D7534C" w:rsidP="00F14715">
            <w:pPr>
              <w:pStyle w:val="TableText"/>
            </w:pPr>
            <w:r>
              <w:t>PSMC</w:t>
            </w:r>
            <w:r w:rsidR="003D6D8E" w:rsidRPr="00C46FCE">
              <w:t xml:space="preserve"> #nn</w:t>
            </w:r>
          </w:p>
        </w:tc>
        <w:tc>
          <w:tcPr>
            <w:tcW w:w="1615" w:type="dxa"/>
            <w:vAlign w:val="center"/>
          </w:tcPr>
          <w:p w14:paraId="66CAF8C8" w14:textId="77777777" w:rsidR="003D6D8E" w:rsidRPr="00C6177A" w:rsidRDefault="003D6D8E" w:rsidP="00F14715">
            <w:pPr>
              <w:pStyle w:val="TableText"/>
            </w:pPr>
          </w:p>
        </w:tc>
      </w:tr>
    </w:tbl>
    <w:p w14:paraId="70200453" w14:textId="77777777" w:rsidR="00944378" w:rsidRDefault="00944378" w:rsidP="00554E35">
      <w:pPr>
        <w:pStyle w:val="ANNEX-heading1"/>
      </w:pPr>
      <w:bookmarkStart w:id="269" w:name="_Toc327548015"/>
      <w:bookmarkStart w:id="270" w:name="_Toc327548215"/>
      <w:bookmarkStart w:id="271" w:name="_Toc333330466"/>
      <w:r>
        <w:t>Other Information</w:t>
      </w:r>
      <w:bookmarkEnd w:id="269"/>
      <w:bookmarkEnd w:id="270"/>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5881"/>
      </w:tblGrid>
      <w:tr w:rsidR="00944378" w:rsidRPr="00A14F29" w14:paraId="63F1826C" w14:textId="77777777" w:rsidTr="00A66939">
        <w:tc>
          <w:tcPr>
            <w:tcW w:w="3188" w:type="dxa"/>
            <w:shd w:val="clear" w:color="auto" w:fill="C00000"/>
          </w:tcPr>
          <w:p w14:paraId="1752E0B0" w14:textId="77777777" w:rsidR="00944378" w:rsidRPr="00A14F29" w:rsidRDefault="00944378" w:rsidP="00C25E2B">
            <w:pPr>
              <w:pStyle w:val="TableHeader"/>
            </w:pPr>
            <w:r w:rsidRPr="00A14F29">
              <w:t>Type</w:t>
            </w:r>
          </w:p>
        </w:tc>
        <w:tc>
          <w:tcPr>
            <w:tcW w:w="5996" w:type="dxa"/>
            <w:shd w:val="clear" w:color="auto" w:fill="C00000"/>
          </w:tcPr>
          <w:p w14:paraId="61826F37" w14:textId="77777777" w:rsidR="00944378" w:rsidRPr="00A14F29" w:rsidRDefault="00944378" w:rsidP="00C25E2B">
            <w:pPr>
              <w:pStyle w:val="TableHeader"/>
            </w:pPr>
            <w:r w:rsidRPr="00A14F29">
              <w:t>Description</w:t>
            </w:r>
          </w:p>
        </w:tc>
      </w:tr>
      <w:tr w:rsidR="003D6D8E" w:rsidRPr="00A14F29" w14:paraId="57551192" w14:textId="77777777" w:rsidTr="00C11347">
        <w:tc>
          <w:tcPr>
            <w:tcW w:w="3188" w:type="dxa"/>
          </w:tcPr>
          <w:p w14:paraId="43254339" w14:textId="77777777" w:rsidR="003D6D8E" w:rsidRPr="00C6177A" w:rsidRDefault="003D6D8E" w:rsidP="003D6D8E">
            <w:pPr>
              <w:pStyle w:val="TableText"/>
            </w:pPr>
            <w:r w:rsidRPr="00C46FCE">
              <w:t>Document Owner</w:t>
            </w:r>
          </w:p>
        </w:tc>
        <w:tc>
          <w:tcPr>
            <w:tcW w:w="5996" w:type="dxa"/>
          </w:tcPr>
          <w:p w14:paraId="0790C152" w14:textId="77777777" w:rsidR="003D6D8E" w:rsidRPr="00C6177A" w:rsidRDefault="003D6D8E" w:rsidP="003D6D8E">
            <w:pPr>
              <w:pStyle w:val="TableText"/>
            </w:pPr>
            <w:r w:rsidRPr="00C46FCE">
              <w:t>&lt;Working Group/Project&gt;</w:t>
            </w:r>
          </w:p>
        </w:tc>
      </w:tr>
      <w:tr w:rsidR="003D6D8E" w:rsidRPr="00A14F29" w14:paraId="5ED3877B" w14:textId="77777777" w:rsidTr="00C11347">
        <w:tc>
          <w:tcPr>
            <w:tcW w:w="3188" w:type="dxa"/>
          </w:tcPr>
          <w:p w14:paraId="75900360" w14:textId="77777777" w:rsidR="003D6D8E" w:rsidRPr="00C6177A" w:rsidRDefault="003D6D8E" w:rsidP="003D6D8E">
            <w:pPr>
              <w:pStyle w:val="TableText"/>
            </w:pPr>
            <w:r w:rsidRPr="00C46FCE">
              <w:t>Editor / Company</w:t>
            </w:r>
          </w:p>
        </w:tc>
        <w:tc>
          <w:tcPr>
            <w:tcW w:w="5996" w:type="dxa"/>
          </w:tcPr>
          <w:p w14:paraId="30DE64F3" w14:textId="77777777" w:rsidR="003D6D8E" w:rsidRPr="00C6177A" w:rsidRDefault="003D6D8E" w:rsidP="003D6D8E">
            <w:pPr>
              <w:pStyle w:val="TableText"/>
            </w:pPr>
          </w:p>
        </w:tc>
      </w:tr>
    </w:tbl>
    <w:p w14:paraId="74016547" w14:textId="77777777" w:rsidR="00141190" w:rsidRDefault="00141190" w:rsidP="00141190">
      <w:pPr>
        <w:pStyle w:val="NormalParagraph"/>
      </w:pPr>
    </w:p>
    <w:p w14:paraId="74974EB3" w14:textId="0C6E467A" w:rsidR="00944378" w:rsidRDefault="00944378" w:rsidP="00141190">
      <w:pPr>
        <w:pStyle w:val="NormalParagraph"/>
      </w:pPr>
      <w:r>
        <w:t xml:space="preserve">It is our intention to provide a quality product for your use. If you find any errors or omissions, please contact us with your comments. You may notify us at </w:t>
      </w:r>
      <w:hyperlink r:id="rId103" w:history="1">
        <w:r w:rsidR="00583308" w:rsidRPr="00E0066F">
          <w:rPr>
            <w:rStyle w:val="Hyperlink"/>
          </w:rPr>
          <w:t>prd@gsma.com</w:t>
        </w:r>
      </w:hyperlink>
      <w:r>
        <w:t xml:space="preserve"> </w:t>
      </w:r>
    </w:p>
    <w:p w14:paraId="6BB3173F" w14:textId="77777777" w:rsidR="00944378" w:rsidRDefault="00944378" w:rsidP="00141190">
      <w:pPr>
        <w:pStyle w:val="NormalParagraph"/>
      </w:pPr>
      <w:r>
        <w:t>Your comments or suggestions &amp; questions are always welcome.</w:t>
      </w:r>
    </w:p>
    <w:sectPr w:rsidR="00944378" w:rsidSect="00373FBC">
      <w:headerReference w:type="even" r:id="rId104"/>
      <w:headerReference w:type="default" r:id="rId105"/>
      <w:footerReference w:type="default" r:id="rId106"/>
      <w:pgSz w:w="11906" w:h="16838" w:code="9"/>
      <w:pgMar w:top="1440" w:right="1440" w:bottom="1440" w:left="144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Tom Van Pelt" w:date="2020-05-22T10:42:00Z" w:initials="TVP">
    <w:p w14:paraId="437306AC" w14:textId="3A937EDC" w:rsidR="00C728DB" w:rsidRDefault="00C728DB">
      <w:pPr>
        <w:pStyle w:val="CommentText"/>
      </w:pPr>
      <w:r>
        <w:rPr>
          <w:rStyle w:val="CommentReference"/>
        </w:rPr>
        <w:annotationRef/>
      </w:r>
      <w:r>
        <w:t xml:space="preserve">Section might need some restructuring to fit in GSMA template </w:t>
      </w:r>
    </w:p>
  </w:comment>
  <w:comment w:id="8" w:author="Author" w:initials="A">
    <w:p w14:paraId="45E6B868" w14:textId="0D376C05" w:rsidR="00C11347" w:rsidRDefault="00C11347">
      <w:pPr>
        <w:pStyle w:val="CommentText"/>
      </w:pPr>
      <w:r>
        <w:rPr>
          <w:rStyle w:val="CommentReference"/>
        </w:rPr>
        <w:annotationRef/>
      </w:r>
      <w:r>
        <w:t>May need an additional introduction on CNTT and how this document fits in with the other documents. Is something available?</w:t>
      </w:r>
    </w:p>
  </w:comment>
  <w:comment w:id="13" w:author="Author" w:initials="A">
    <w:p w14:paraId="3ED0C8FC" w14:textId="02F614E3" w:rsidR="00C11347" w:rsidRDefault="00C11347">
      <w:pPr>
        <w:pStyle w:val="CommentText"/>
      </w:pPr>
      <w:r>
        <w:rPr>
          <w:rStyle w:val="CommentReference"/>
        </w:rPr>
        <w:annotationRef/>
      </w:r>
      <w:r>
        <w:t>This can maybe be a subsection of 1.1</w:t>
      </w:r>
    </w:p>
  </w:comment>
  <w:comment w:id="15" w:author="Author" w:initials="A">
    <w:p w14:paraId="157AE4E5" w14:textId="214C9FDE" w:rsidR="00C11347" w:rsidRDefault="00C11347">
      <w:pPr>
        <w:pStyle w:val="CommentText"/>
      </w:pPr>
      <w:r>
        <w:rPr>
          <w:rStyle w:val="CommentReference"/>
        </w:rPr>
        <w:annotationRef/>
      </w:r>
      <w:r>
        <w:t>Can this become a subsection or even just a paragraph of 1.1? It seems just a statement</w:t>
      </w:r>
    </w:p>
  </w:comment>
  <w:comment w:id="16" w:author="Author" w:initials="A">
    <w:p w14:paraId="7853CE72" w14:textId="1927FC1D" w:rsidR="00C11347" w:rsidRDefault="00C11347">
      <w:pPr>
        <w:pStyle w:val="CommentText"/>
      </w:pPr>
      <w:r>
        <w:rPr>
          <w:rStyle w:val="CommentReference"/>
        </w:rPr>
        <w:annotationRef/>
      </w:r>
      <w:r>
        <w:t>Is a reference to CNTT principles fine or should we include them in the document?</w:t>
      </w:r>
    </w:p>
  </w:comment>
  <w:comment w:id="21" w:author="Author" w:initials="A">
    <w:p w14:paraId="556DE367" w14:textId="5766350A" w:rsidR="00C11347" w:rsidRDefault="00C11347">
      <w:pPr>
        <w:pStyle w:val="CommentText"/>
      </w:pPr>
      <w:r>
        <w:rPr>
          <w:rStyle w:val="CommentReference"/>
        </w:rPr>
        <w:annotationRef/>
      </w:r>
      <w:r>
        <w:t>Should this document refer to the CNTT terminology document, include it in this document (e.g. as an annex) or can we continue to refer to CNTT</w:t>
      </w:r>
    </w:p>
  </w:comment>
  <w:comment w:id="26" w:author="Author" w:initials="A">
    <w:p w14:paraId="7E0BF027" w14:textId="4063866B" w:rsidR="00C11347" w:rsidRDefault="00C11347">
      <w:pPr>
        <w:pStyle w:val="CommentText"/>
      </w:pPr>
      <w:r>
        <w:rPr>
          <w:rStyle w:val="CommentReference"/>
        </w:rPr>
        <w:annotationRef/>
      </w:r>
      <w:r>
        <w:t>To be filled with abbreviations used in the document</w:t>
      </w:r>
    </w:p>
  </w:comment>
  <w:comment w:id="33" w:author="Author" w:initials="A">
    <w:p w14:paraId="416A6A3F" w14:textId="77777777" w:rsidR="00C11347" w:rsidRDefault="00C11347">
      <w:pPr>
        <w:pStyle w:val="CommentText"/>
      </w:pPr>
      <w:r>
        <w:rPr>
          <w:rStyle w:val="CommentReference"/>
        </w:rPr>
        <w:annotationRef/>
      </w:r>
      <w:r>
        <w:t xml:space="preserve">Links in the document need to be added here and replaced in the text with references. That makes it easier to retrieve them when printed. </w:t>
      </w:r>
    </w:p>
    <w:p w14:paraId="30572D81" w14:textId="6F200ADE" w:rsidR="00C11347" w:rsidRDefault="00C11347">
      <w:pPr>
        <w:pStyle w:val="CommentText"/>
      </w:pPr>
      <w:r>
        <w:t>I noticed a few [X] references though, but it's unclear what they refer to. So it's also unclear whether there already is a reference list that can be used as a basis.</w:t>
      </w:r>
    </w:p>
    <w:p w14:paraId="3B4DDB2A" w14:textId="6763006D" w:rsidR="00C11347" w:rsidRDefault="00C11347">
      <w:pPr>
        <w:pStyle w:val="CommentText"/>
      </w:pPr>
      <w:r>
        <w:t>Some sections include references, but that just seems a kind of "further reading" list that isn't used elsewhere.</w:t>
      </w:r>
    </w:p>
  </w:comment>
  <w:comment w:id="39" w:author="Author" w:initials="A">
    <w:p w14:paraId="177DA493" w14:textId="439DEE9C" w:rsidR="00C11347" w:rsidRDefault="00C11347">
      <w:pPr>
        <w:pStyle w:val="CommentText"/>
      </w:pPr>
      <w:r>
        <w:rPr>
          <w:rStyle w:val="CommentReference"/>
        </w:rPr>
        <w:annotationRef/>
      </w:r>
      <w:r>
        <w:t>Should probably be reworded as "This chapter tries to analyse…" rather than using the "we try…"  way of wording.</w:t>
      </w:r>
    </w:p>
  </w:comment>
  <w:comment w:id="41" w:author="Author" w:initials="A">
    <w:p w14:paraId="48DC4EDF" w14:textId="13EA8880" w:rsidR="00C11347" w:rsidRDefault="00C11347">
      <w:pPr>
        <w:pStyle w:val="CommentText"/>
      </w:pPr>
      <w:r>
        <w:rPr>
          <w:rStyle w:val="CommentReference"/>
        </w:rPr>
        <w:annotationRef/>
      </w:r>
      <w:r>
        <w:t>Were using level 1 heading style on Github while they should be level 2. A similar type of issue comes up with the subsections of section 7.3 and 7.4</w:t>
      </w:r>
    </w:p>
  </w:comment>
  <w:comment w:id="45" w:author="Author" w:initials="A">
    <w:p w14:paraId="50BFBB69" w14:textId="6A74F3CA" w:rsidR="00C11347" w:rsidRDefault="00C11347">
      <w:pPr>
        <w:pStyle w:val="CommentText"/>
      </w:pPr>
      <w:r>
        <w:rPr>
          <w:rStyle w:val="CommentReference"/>
        </w:rPr>
        <w:annotationRef/>
      </w:r>
      <w:r>
        <w:rPr>
          <w:rStyle w:val="CommentReference"/>
        </w:rPr>
        <w:t>If I follow the GSMA style guides, I am not repeating the per chapter numbering of figures and tables, i.e. Figure &lt;top level chapter&gt;-&lt;figure number within the chapter&gt;. Is that an issue? E.g. references to specific figures and tables using that numbering might be broken, but in general such direct references are not a great idea because they're broken easily.</w:t>
      </w:r>
    </w:p>
  </w:comment>
  <w:comment w:id="54" w:author="Author" w:initials="A">
    <w:p w14:paraId="62F62497" w14:textId="3774A1EA" w:rsidR="00D915D5" w:rsidRDefault="00D915D5">
      <w:pPr>
        <w:pStyle w:val="CommentText"/>
      </w:pPr>
      <w:r>
        <w:rPr>
          <w:rStyle w:val="CommentReference"/>
        </w:rPr>
        <w:annotationRef/>
      </w:r>
      <w:r>
        <w:t>Should this be replaced by something as "note: the need to be more specific regarding acceleration and metadata is for further study."</w:t>
      </w:r>
    </w:p>
  </w:comment>
  <w:comment w:id="56" w:author="Author" w:initials="A">
    <w:p w14:paraId="3F247110" w14:textId="26D85465" w:rsidR="00C11347" w:rsidRDefault="00C11347">
      <w:pPr>
        <w:pStyle w:val="CommentText"/>
      </w:pPr>
      <w:r>
        <w:rPr>
          <w:rStyle w:val="CommentReference"/>
        </w:rPr>
        <w:annotationRef/>
      </w:r>
      <w:r>
        <w:t>Caption on Github started with an erroneous |</w:t>
      </w:r>
    </w:p>
  </w:comment>
  <w:comment w:id="87" w:author="Author" w:initials="A">
    <w:p w14:paraId="7B87AC0D" w14:textId="6A5AE5AB" w:rsidR="00D915D5" w:rsidRDefault="00D915D5">
      <w:pPr>
        <w:pStyle w:val="CommentText"/>
      </w:pPr>
      <w:r>
        <w:rPr>
          <w:rStyle w:val="CommentReference"/>
        </w:rPr>
        <w:annotationRef/>
      </w:r>
      <w:r>
        <w:t>These could easily be included in the last column of the table itself</w:t>
      </w:r>
    </w:p>
  </w:comment>
  <w:comment w:id="101" w:author="Author" w:initials="A">
    <w:p w14:paraId="63276D07" w14:textId="6A9C00E2" w:rsidR="00D915D5" w:rsidRDefault="00D915D5">
      <w:pPr>
        <w:pStyle w:val="CommentText"/>
      </w:pPr>
      <w:r>
        <w:rPr>
          <w:rStyle w:val="CommentReference"/>
        </w:rPr>
        <w:annotationRef/>
      </w:r>
      <w:r>
        <w:t>Should this be "note: this is for further study"</w:t>
      </w:r>
    </w:p>
  </w:comment>
  <w:comment w:id="108" w:author="Author" w:initials="A">
    <w:p w14:paraId="7EFA6F2B" w14:textId="4CD1C736" w:rsidR="00C11347" w:rsidRDefault="00C11347">
      <w:pPr>
        <w:pStyle w:val="CommentText"/>
      </w:pPr>
      <w:r>
        <w:rPr>
          <w:rStyle w:val="CommentReference"/>
        </w:rPr>
        <w:annotationRef/>
      </w:r>
      <w:r>
        <w:t>Isn't a proper heading on Github</w:t>
      </w:r>
    </w:p>
  </w:comment>
  <w:comment w:id="109" w:author="Author" w:initials="A">
    <w:p w14:paraId="6BAF5A71" w14:textId="1A9CE84B" w:rsidR="00C11347" w:rsidRDefault="00C11347">
      <w:pPr>
        <w:pStyle w:val="CommentText"/>
      </w:pPr>
      <w:r>
        <w:rPr>
          <w:rStyle w:val="CommentReference"/>
        </w:rPr>
        <w:annotationRef/>
      </w:r>
      <w:r>
        <w:t xml:space="preserve">To be replaced with </w:t>
      </w:r>
      <w:r w:rsidR="00A96228">
        <w:t>reference, but section number seems to be incorrect and governance document that it refers to isn't mentioned.</w:t>
      </w:r>
    </w:p>
  </w:comment>
  <w:comment w:id="118" w:author="Author" w:initials="A">
    <w:p w14:paraId="153D43CD" w14:textId="609DD631" w:rsidR="00D915D5" w:rsidRDefault="00D915D5">
      <w:pPr>
        <w:pStyle w:val="CommentText"/>
      </w:pPr>
      <w:r>
        <w:rPr>
          <w:rStyle w:val="CommentReference"/>
        </w:rPr>
        <w:annotationRef/>
      </w:r>
      <w:r>
        <w:t>Propose "note: for further study" which may look better in a document that's published</w:t>
      </w:r>
    </w:p>
  </w:comment>
  <w:comment w:id="127" w:author="Author" w:initials="A">
    <w:p w14:paraId="39A13C76" w14:textId="24CEBA2C" w:rsidR="00D915D5" w:rsidRDefault="00D915D5">
      <w:pPr>
        <w:pStyle w:val="CommentText"/>
      </w:pPr>
      <w:r>
        <w:rPr>
          <w:rStyle w:val="CommentReference"/>
        </w:rPr>
        <w:annotationRef/>
      </w:r>
      <w:r>
        <w:t>Also on this one, I propose: "Note: for further study"</w:t>
      </w:r>
    </w:p>
  </w:comment>
  <w:comment w:id="129" w:author="Author" w:initials="A">
    <w:p w14:paraId="090A794E" w14:textId="77777777" w:rsidR="00C11347" w:rsidRDefault="00C11347" w:rsidP="00D36DF3">
      <w:pPr>
        <w:pStyle w:val="CommentText"/>
      </w:pPr>
      <w:r>
        <w:rPr>
          <w:rStyle w:val="CommentReference"/>
        </w:rPr>
        <w:annotationRef/>
      </w:r>
      <w:r>
        <w:t>?</w:t>
      </w:r>
    </w:p>
  </w:comment>
  <w:comment w:id="133" w:author="Author" w:initials="A">
    <w:p w14:paraId="5C46BE64" w14:textId="66DB3F68" w:rsidR="00D915D5" w:rsidRDefault="00D915D5">
      <w:pPr>
        <w:pStyle w:val="CommentText"/>
      </w:pPr>
      <w:r>
        <w:rPr>
          <w:rStyle w:val="CommentReference"/>
        </w:rPr>
        <w:annotationRef/>
      </w:r>
      <w:r>
        <w:t>Propose to say "Note: for further study"</w:t>
      </w:r>
    </w:p>
  </w:comment>
  <w:comment w:id="139" w:author="Tom Van Pelt" w:date="2020-05-22T10:58:00Z" w:initials="TVP">
    <w:p w14:paraId="4B158EBB" w14:textId="1D972E2F" w:rsidR="00D02E2E" w:rsidRDefault="00D02E2E">
      <w:pPr>
        <w:pStyle w:val="CommentText"/>
      </w:pPr>
      <w:r>
        <w:rPr>
          <w:rStyle w:val="CommentReference"/>
        </w:rPr>
        <w:annotationRef/>
      </w:r>
      <w:r>
        <w:t>There isn't a uniform way to do such notes. In other places, numbers are used</w:t>
      </w:r>
    </w:p>
  </w:comment>
  <w:comment w:id="140" w:author="Tom Van Pelt" w:date="2020-05-22T10:59:00Z" w:initials="TVP">
    <w:p w14:paraId="065089B9" w14:textId="5B540EF4" w:rsidR="00D02E2E" w:rsidRDefault="00D02E2E">
      <w:pPr>
        <w:pStyle w:val="CommentText"/>
      </w:pPr>
      <w:r>
        <w:rPr>
          <w:rStyle w:val="CommentReference"/>
        </w:rPr>
        <w:annotationRef/>
      </w:r>
      <w:r>
        <w:t xml:space="preserve">Not clear what this refers to. It's a link to Annex A in general, but that doesn't have a "Workload transition guidelines" section. </w:t>
      </w:r>
    </w:p>
  </w:comment>
  <w:comment w:id="141" w:author="Tom Van Pelt" w:date="2020-05-22T11:00:00Z" w:initials="TVP">
    <w:p w14:paraId="31B2F575" w14:textId="45F7D33C" w:rsidR="00D02E2E" w:rsidRDefault="00D02E2E">
      <w:pPr>
        <w:pStyle w:val="CommentText"/>
      </w:pPr>
      <w:r>
        <w:rPr>
          <w:rStyle w:val="CommentReference"/>
        </w:rPr>
        <w:annotationRef/>
      </w:r>
      <w:r>
        <w:t>"cover"? Guidelines generally don't have defined interfaces themselves.</w:t>
      </w:r>
    </w:p>
  </w:comment>
  <w:comment w:id="165" w:author="Author" w:initials="A">
    <w:p w14:paraId="29202848" w14:textId="4E0EFF9A" w:rsidR="00C11347" w:rsidRDefault="00C11347">
      <w:pPr>
        <w:pStyle w:val="CommentText"/>
      </w:pPr>
      <w:r>
        <w:rPr>
          <w:rStyle w:val="CommentReference"/>
        </w:rPr>
        <w:annotationRef/>
      </w:r>
      <w:r>
        <w:t>This is a really odd and hard to read table. Issue like these ones are not really helpin either.</w:t>
      </w:r>
    </w:p>
  </w:comment>
  <w:comment w:id="179" w:author="Author" w:initials="A">
    <w:p w14:paraId="6B1D001B" w14:textId="0004ABA0" w:rsidR="00C11347" w:rsidRDefault="00C11347">
      <w:pPr>
        <w:pStyle w:val="CommentText"/>
      </w:pPr>
      <w:r>
        <w:rPr>
          <w:rStyle w:val="CommentReference"/>
        </w:rPr>
        <w:annotationRef/>
      </w:r>
      <w:r>
        <w:t>This was marked specifically in Github. Should it have a special status?</w:t>
      </w:r>
    </w:p>
  </w:comment>
  <w:comment w:id="182" w:author="Author" w:initials="A">
    <w:p w14:paraId="7749225A" w14:textId="654196FE" w:rsidR="00C11347" w:rsidRDefault="00C11347">
      <w:pPr>
        <w:pStyle w:val="CommentText"/>
      </w:pPr>
      <w:r>
        <w:rPr>
          <w:rStyle w:val="CommentReference"/>
        </w:rPr>
        <w:annotationRef/>
      </w:r>
      <w:r>
        <w:t>This figure is included several times. Is that really required or is it just a consequence of splitting up the document in chapters on Github?</w:t>
      </w:r>
    </w:p>
  </w:comment>
  <w:comment w:id="207" w:author="Author" w:initials="A">
    <w:p w14:paraId="7BD6DF9E" w14:textId="4B2BD789" w:rsidR="00C11347" w:rsidRDefault="00C11347">
      <w:pPr>
        <w:pStyle w:val="CommentText"/>
      </w:pPr>
      <w:r>
        <w:rPr>
          <w:rStyle w:val="CommentReference"/>
        </w:rPr>
        <w:annotationRef/>
      </w:r>
      <w:r>
        <w:t>Should this diagram be downloaded and be included?</w:t>
      </w:r>
    </w:p>
  </w:comment>
  <w:comment w:id="210" w:author="Author" w:initials="A">
    <w:p w14:paraId="2156ECE7" w14:textId="7D686DA0" w:rsidR="00C11347" w:rsidRDefault="00C11347">
      <w:pPr>
        <w:pStyle w:val="CommentText"/>
      </w:pPr>
      <w:r>
        <w:rPr>
          <w:rStyle w:val="CommentReference"/>
        </w:rPr>
        <w:annotationRef/>
      </w:r>
      <w:r>
        <w:t>Same for this diagram?</w:t>
      </w:r>
    </w:p>
  </w:comment>
  <w:comment w:id="236" w:author="Author" w:initials="A">
    <w:p w14:paraId="5186D6DF" w14:textId="7F066CB7" w:rsidR="00C11347" w:rsidRDefault="00C11347">
      <w:pPr>
        <w:pStyle w:val="CommentText"/>
      </w:pPr>
      <w:r>
        <w:rPr>
          <w:rStyle w:val="CommentReference"/>
        </w:rPr>
        <w:annotationRef/>
      </w:r>
      <w:r>
        <w:t>Table was included as HTML in Github (likely because of the split in the middle column of the second line) and had to be recreated manually.</w:t>
      </w:r>
    </w:p>
  </w:comment>
  <w:comment w:id="240" w:author="Author" w:initials="A">
    <w:p w14:paraId="0F6A46C8" w14:textId="1AF781AE" w:rsidR="00C11347" w:rsidRDefault="00C11347">
      <w:pPr>
        <w:pStyle w:val="CommentText"/>
      </w:pPr>
      <w:r>
        <w:rPr>
          <w:rStyle w:val="CommentReference"/>
        </w:rPr>
        <w:annotationRef/>
      </w:r>
      <w:r>
        <w:t>Also this table had to be recreated.</w:t>
      </w:r>
    </w:p>
  </w:comment>
  <w:comment w:id="247" w:author="Author" w:initials="A">
    <w:p w14:paraId="5AAF05D0" w14:textId="5EAA67F6" w:rsidR="00C11347" w:rsidRDefault="00C11347">
      <w:pPr>
        <w:pStyle w:val="CommentText"/>
      </w:pPr>
      <w:r>
        <w:rPr>
          <w:rStyle w:val="CommentReference"/>
        </w:rPr>
        <w:annotationRef/>
      </w:r>
      <w:r>
        <w:t>Caption is missing on Github</w:t>
      </w:r>
    </w:p>
  </w:comment>
  <w:comment w:id="254" w:author="Tom Van Pelt" w:date="2020-05-22T11:04:00Z" w:initials="TVP">
    <w:p w14:paraId="3B08A18F" w14:textId="57F70E27" w:rsidR="00D02E2E" w:rsidRDefault="00D02E2E">
      <w:pPr>
        <w:pStyle w:val="CommentText"/>
      </w:pPr>
      <w:r>
        <w:t xml:space="preserve">Link is somewhat broken </w:t>
      </w:r>
      <w:r>
        <w:rPr>
          <w:rStyle w:val="CommentReference"/>
        </w:rPr>
        <w:annotationRef/>
      </w:r>
      <w:r>
        <w:t>Should that be "As part of the Transition Plan defined in section 9.4 of the CNTT Community Guidelines…"?</w:t>
      </w:r>
    </w:p>
  </w:comment>
  <w:comment w:id="257" w:author="Tom Van Pelt" w:date="2020-05-22T11:05:00Z" w:initials="TVP">
    <w:p w14:paraId="4AA8496B" w14:textId="0521ED5B" w:rsidR="00D02E2E" w:rsidRDefault="00D02E2E">
      <w:pPr>
        <w:pStyle w:val="CommentText"/>
      </w:pPr>
      <w:r>
        <w:rPr>
          <w:rStyle w:val="CommentReference"/>
        </w:rPr>
        <w:annotationRef/>
      </w:r>
      <w:r>
        <w:t>Should probably be a clearer reference to what document this is.</w:t>
      </w:r>
    </w:p>
  </w:comment>
  <w:comment w:id="258" w:author="Author" w:initials="A">
    <w:p w14:paraId="677E8A8E" w14:textId="1056719A" w:rsidR="00C11347" w:rsidRDefault="00C11347">
      <w:pPr>
        <w:pStyle w:val="CommentText"/>
      </w:pPr>
      <w:r>
        <w:rPr>
          <w:rStyle w:val="CommentReference"/>
        </w:rPr>
        <w:annotationRef/>
      </w:r>
      <w:r>
        <w:t>Could likely be a bulleted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306AC" w15:done="0"/>
  <w15:commentEx w15:paraId="45E6B868" w15:done="0"/>
  <w15:commentEx w15:paraId="3ED0C8FC" w15:done="0"/>
  <w15:commentEx w15:paraId="157AE4E5" w15:done="0"/>
  <w15:commentEx w15:paraId="7853CE72" w15:done="0"/>
  <w15:commentEx w15:paraId="556DE367" w15:done="0"/>
  <w15:commentEx w15:paraId="7E0BF027" w15:done="0"/>
  <w15:commentEx w15:paraId="3B4DDB2A" w15:done="0"/>
  <w15:commentEx w15:paraId="177DA493" w15:done="0"/>
  <w15:commentEx w15:paraId="48DC4EDF" w15:done="0"/>
  <w15:commentEx w15:paraId="50BFBB69" w15:done="0"/>
  <w15:commentEx w15:paraId="62F62497" w15:done="0"/>
  <w15:commentEx w15:paraId="3F247110" w15:done="0"/>
  <w15:commentEx w15:paraId="7B87AC0D" w15:done="0"/>
  <w15:commentEx w15:paraId="63276D07" w15:done="0"/>
  <w15:commentEx w15:paraId="7EFA6F2B" w15:done="0"/>
  <w15:commentEx w15:paraId="6BAF5A71" w15:done="0"/>
  <w15:commentEx w15:paraId="153D43CD" w15:done="0"/>
  <w15:commentEx w15:paraId="39A13C76" w15:done="0"/>
  <w15:commentEx w15:paraId="090A794E" w15:done="0"/>
  <w15:commentEx w15:paraId="5C46BE64" w15:done="0"/>
  <w15:commentEx w15:paraId="4B158EBB" w15:done="0"/>
  <w15:commentEx w15:paraId="065089B9" w15:done="0"/>
  <w15:commentEx w15:paraId="31B2F575" w15:done="0"/>
  <w15:commentEx w15:paraId="29202848" w15:done="0"/>
  <w15:commentEx w15:paraId="6B1D001B" w15:done="0"/>
  <w15:commentEx w15:paraId="7749225A" w15:done="0"/>
  <w15:commentEx w15:paraId="7BD6DF9E" w15:done="0"/>
  <w15:commentEx w15:paraId="2156ECE7" w15:done="0"/>
  <w15:commentEx w15:paraId="5186D6DF" w15:done="0"/>
  <w15:commentEx w15:paraId="0F6A46C8" w15:done="0"/>
  <w15:commentEx w15:paraId="5AAF05D0" w15:done="0"/>
  <w15:commentEx w15:paraId="3B08A18F" w15:done="0"/>
  <w15:commentEx w15:paraId="4AA8496B" w15:done="0"/>
  <w15:commentEx w15:paraId="677E8A8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1F111" w14:textId="77777777" w:rsidR="000A4ADC" w:rsidRDefault="000A4ADC">
      <w:pPr>
        <w:spacing w:before="0"/>
      </w:pPr>
      <w:r>
        <w:separator/>
      </w:r>
    </w:p>
    <w:p w14:paraId="1B89E42E" w14:textId="77777777" w:rsidR="000A4ADC" w:rsidRDefault="000A4ADC"/>
  </w:endnote>
  <w:endnote w:type="continuationSeparator" w:id="0">
    <w:p w14:paraId="671468A9" w14:textId="77777777" w:rsidR="000A4ADC" w:rsidRDefault="000A4ADC">
      <w:pPr>
        <w:spacing w:before="0"/>
      </w:pPr>
      <w:r>
        <w:continuationSeparator/>
      </w:r>
    </w:p>
    <w:p w14:paraId="15001289" w14:textId="77777777" w:rsidR="000A4ADC" w:rsidRDefault="000A4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29E3" w14:textId="77777777" w:rsidR="00C11347" w:rsidRDefault="00C11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53DE" w14:textId="6D6F675B" w:rsidR="00C11347" w:rsidRDefault="00C11347" w:rsidP="00A71E77">
    <w:pPr>
      <w:pStyle w:val="Footer"/>
    </w:pPr>
    <w:r>
      <w:t>V</w:t>
    </w: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t>0.1</w:t>
        </w:r>
      </w:sdtContent>
    </w:sdt>
    <w:r>
      <w:tab/>
    </w:r>
    <w:r w:rsidRPr="00480D70">
      <w:t xml:space="preserve">Page </w:t>
    </w:r>
    <w:r w:rsidRPr="00480D70">
      <w:fldChar w:fldCharType="begin"/>
    </w:r>
    <w:r w:rsidRPr="00480D70">
      <w:instrText xml:space="preserve"> PAGE </w:instrText>
    </w:r>
    <w:r w:rsidRPr="00480D70">
      <w:fldChar w:fldCharType="separate"/>
    </w:r>
    <w:r w:rsidR="00A0789D">
      <w:rPr>
        <w:noProof/>
      </w:rPr>
      <w:t>1</w:t>
    </w:r>
    <w:r w:rsidRPr="00480D70">
      <w:fldChar w:fldCharType="end"/>
    </w:r>
    <w:r w:rsidRPr="00480D70">
      <w:t xml:space="preserve"> of </w:t>
    </w:r>
    <w:r>
      <w:fldChar w:fldCharType="begin"/>
    </w:r>
    <w:r>
      <w:instrText xml:space="preserve"> NUMPAGES  </w:instrText>
    </w:r>
    <w:r>
      <w:fldChar w:fldCharType="separate"/>
    </w:r>
    <w:r w:rsidR="00A0789D">
      <w:rPr>
        <w:noProof/>
      </w:rPr>
      <w:t>85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D1F2" w14:textId="77777777" w:rsidR="00C11347" w:rsidRDefault="00C113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DC855" w14:textId="126E9B1A" w:rsidR="00C11347" w:rsidRDefault="00C11347" w:rsidP="00A95E1E">
    <w:pPr>
      <w:pStyle w:val="Footer"/>
      <w:rPr>
        <w:i/>
      </w:rPr>
    </w:pPr>
    <w:r>
      <w:t>V</w:t>
    </w:r>
    <w:sdt>
      <w:sdtPr>
        <w:alias w:val="PRD Version"/>
        <w:tag w:val="GSMAPRDVersion"/>
        <w:id w:val="-119121472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t>0.1</w:t>
        </w:r>
      </w:sdtContent>
    </w:sdt>
    <w:r>
      <w:t xml:space="preserve"> </w:t>
    </w:r>
    <w:r>
      <w:tab/>
      <w:t xml:space="preserve">Page </w:t>
    </w:r>
    <w:r>
      <w:fldChar w:fldCharType="begin"/>
    </w:r>
    <w:r>
      <w:instrText xml:space="preserve"> PAGE </w:instrText>
    </w:r>
    <w:r>
      <w:fldChar w:fldCharType="separate"/>
    </w:r>
    <w:r w:rsidR="00A0789D">
      <w:rPr>
        <w:noProof/>
      </w:rPr>
      <w:t>6</w:t>
    </w:r>
    <w:r>
      <w:fldChar w:fldCharType="end"/>
    </w:r>
    <w:r>
      <w:t xml:space="preserve"> of </w:t>
    </w:r>
    <w:r>
      <w:fldChar w:fldCharType="begin"/>
    </w:r>
    <w:r>
      <w:instrText xml:space="preserve"> NUMPAGES  </w:instrText>
    </w:r>
    <w:r>
      <w:fldChar w:fldCharType="separate"/>
    </w:r>
    <w:r w:rsidR="00A0789D">
      <w:rPr>
        <w:noProof/>
      </w:rPr>
      <w:t>85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7ED71" w14:textId="77777777" w:rsidR="000A4ADC" w:rsidRDefault="000A4ADC" w:rsidP="009527C9">
      <w:pPr>
        <w:spacing w:before="0"/>
      </w:pPr>
      <w:r>
        <w:separator/>
      </w:r>
    </w:p>
  </w:footnote>
  <w:footnote w:type="continuationSeparator" w:id="0">
    <w:p w14:paraId="7277CD19" w14:textId="77777777" w:rsidR="000A4ADC" w:rsidRDefault="000A4ADC" w:rsidP="009527C9">
      <w:pPr>
        <w:spacing w:before="0"/>
      </w:pPr>
      <w:r>
        <w:continuationSeparator/>
      </w:r>
    </w:p>
  </w:footnote>
  <w:footnote w:type="continuationNotice" w:id="1">
    <w:p w14:paraId="3112C44D" w14:textId="77777777" w:rsidR="000A4ADC" w:rsidRDefault="000A4AD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B0F0" w14:textId="77777777" w:rsidR="00C11347" w:rsidRDefault="00C11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BDB38" w14:textId="48AAA7F3" w:rsidR="00C11347" w:rsidRDefault="00C11347"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t>Non-confidential</w:t>
        </w:r>
      </w:sdtContent>
    </w:sdt>
  </w:p>
  <w:p w14:paraId="2965E889" w14:textId="553A2981" w:rsidR="00C11347" w:rsidRPr="005840AA" w:rsidRDefault="00C11347" w:rsidP="00B3576F">
    <w:pPr>
      <w:pStyle w:val="Header"/>
    </w:pPr>
    <w:r w:rsidRPr="005840AA">
      <w:t xml:space="preserve">Official Document </w:t>
    </w:r>
    <w:sdt>
      <w:sdtPr>
        <w:alias w:val="Document Number"/>
        <w:tag w:val="GSMADocumentNumber"/>
        <w:id w:val="-1423634268"/>
        <w:placeholder>
          <w:docPart w:val="50251E4153134248936AE4B3C03455F9"/>
        </w:placeholder>
        <w:showingPlcHd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Pr="00846DF8">
          <w:rPr>
            <w:rStyle w:val="PlaceholderText"/>
          </w:rPr>
          <w:t>[Document Number]</w:t>
        </w:r>
      </w:sdtContent>
    </w:sdt>
    <w:r>
      <w:t xml:space="preserve"> -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73E8" w14:textId="77777777" w:rsidR="00C11347" w:rsidRDefault="00C113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1563" w14:textId="77777777" w:rsidR="00C11347" w:rsidRDefault="00C11347" w:rsidP="00427F8A">
    <w:pPr>
      <w:pStyle w:val="NormalParagraph"/>
    </w:pPr>
  </w:p>
  <w:p w14:paraId="7F423AD9" w14:textId="77777777" w:rsidR="00C11347" w:rsidRDefault="00C11347" w:rsidP="00427F8A">
    <w:pPr>
      <w:pStyle w:val="NormalParagraph"/>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E2BA" w14:textId="32C9A30A" w:rsidR="00C11347" w:rsidRDefault="00A0789D" w:rsidP="00A71E77">
    <w:pPr>
      <w:pStyle w:val="Header"/>
    </w:pPr>
    <w:sdt>
      <w:sdtPr>
        <w:id w:val="-222835705"/>
        <w:docPartObj>
          <w:docPartGallery w:val="Watermarks"/>
          <w:docPartUnique/>
        </w:docPartObj>
      </w:sdtPr>
      <w:sdtContent>
        <w:r>
          <w:rPr>
            <w:noProof/>
            <w:lang w:val="en-US" w:eastAsia="en-US"/>
          </w:rPr>
          <w:pict w14:anchorId="4904C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11347">
      <w:t>GSM Association</w:t>
    </w:r>
    <w:r w:rsidR="00C11347">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r w:rsidR="00C11347">
          <w:t>Non-confidential</w:t>
        </w:r>
      </w:sdtContent>
    </w:sdt>
  </w:p>
  <w:p w14:paraId="1D0ED416" w14:textId="5DFB9BA6" w:rsidR="00C11347" w:rsidRDefault="00C11347" w:rsidP="00A95E1E">
    <w:pPr>
      <w:pStyle w:val="Header"/>
    </w:pPr>
    <w:r w:rsidRPr="00F04B04">
      <w:t>Of</w:t>
    </w:r>
    <w:r>
      <w:t xml:space="preserve">ficial Document </w:t>
    </w:r>
    <w:sdt>
      <w:sdtPr>
        <w:alias w:val="Document Number"/>
        <w:tag w:val="GSMADocumentNumber"/>
        <w:id w:val="952601998"/>
        <w:lock w:val="sdtContentLocked"/>
        <w:showingPlcHd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 xml:space="preserve">     </w:t>
        </w:r>
      </w:sdtContent>
    </w:sdt>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6DACE25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09F5E45"/>
    <w:multiLevelType w:val="multilevel"/>
    <w:tmpl w:val="78A61140"/>
    <w:numStyleLink w:val="ListBullets"/>
  </w:abstractNum>
  <w:abstractNum w:abstractNumId="4"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FA4878"/>
    <w:multiLevelType w:val="multilevel"/>
    <w:tmpl w:val="7B2CD562"/>
    <w:numStyleLink w:val="ListNumbers"/>
  </w:abstractNum>
  <w:abstractNum w:abstractNumId="1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1315DCA"/>
    <w:multiLevelType w:val="multilevel"/>
    <w:tmpl w:val="98A6800C"/>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7" w15:restartNumberingAfterBreak="0">
    <w:nsid w:val="7813324C"/>
    <w:multiLevelType w:val="hybridMultilevel"/>
    <w:tmpl w:val="91FACFF4"/>
    <w:lvl w:ilvl="0" w:tplc="08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num w:numId="1">
    <w:abstractNumId w:val="6"/>
  </w:num>
  <w:num w:numId="2">
    <w:abstractNumId w:val="15"/>
  </w:num>
  <w:num w:numId="3">
    <w:abstractNumId w:val="4"/>
  </w:num>
  <w:num w:numId="4">
    <w:abstractNumId w:val="2"/>
  </w:num>
  <w:num w:numId="5">
    <w:abstractNumId w:val="7"/>
  </w:num>
  <w:num w:numId="6">
    <w:abstractNumId w:val="1"/>
  </w:num>
  <w:num w:numId="7">
    <w:abstractNumId w:val="8"/>
  </w:num>
  <w:num w:numId="8">
    <w:abstractNumId w:val="13"/>
  </w:num>
  <w:num w:numId="9">
    <w:abstractNumId w:val="11"/>
  </w:num>
  <w:num w:numId="10">
    <w:abstractNumId w:val="5"/>
  </w:num>
  <w:num w:numId="11">
    <w:abstractNumId w:val="3"/>
  </w:num>
  <w:num w:numId="12">
    <w:abstractNumId w:val="9"/>
  </w:num>
  <w:num w:numId="13">
    <w:abstractNumId w:val="14"/>
  </w:num>
  <w:num w:numId="14">
    <w:abstractNumId w:val="12"/>
  </w:num>
  <w:num w:numId="15">
    <w:abstractNumId w:val="10"/>
  </w:num>
  <w:num w:numId="16">
    <w:abstractNumId w:val="1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
  </w:num>
  <w:num w:numId="28">
    <w:abstractNumId w:val="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 Van Pelt">
    <w15:presenceInfo w15:providerId="None" w15:userId="Tom Van Pel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C4"/>
    <w:rsid w:val="00002803"/>
    <w:rsid w:val="0001024B"/>
    <w:rsid w:val="00041759"/>
    <w:rsid w:val="00046D01"/>
    <w:rsid w:val="00052FE2"/>
    <w:rsid w:val="000713B1"/>
    <w:rsid w:val="000774DD"/>
    <w:rsid w:val="000A0FB0"/>
    <w:rsid w:val="000A4ADC"/>
    <w:rsid w:val="000B02F8"/>
    <w:rsid w:val="000D20CB"/>
    <w:rsid w:val="000D23EB"/>
    <w:rsid w:val="000E2366"/>
    <w:rsid w:val="000E6BB7"/>
    <w:rsid w:val="000F6A30"/>
    <w:rsid w:val="000F6B8B"/>
    <w:rsid w:val="0010050B"/>
    <w:rsid w:val="001010C7"/>
    <w:rsid w:val="00131BC4"/>
    <w:rsid w:val="00141190"/>
    <w:rsid w:val="001455A2"/>
    <w:rsid w:val="00165872"/>
    <w:rsid w:val="0017332D"/>
    <w:rsid w:val="00176186"/>
    <w:rsid w:val="0018002B"/>
    <w:rsid w:val="00182183"/>
    <w:rsid w:val="001B185C"/>
    <w:rsid w:val="001B7C0D"/>
    <w:rsid w:val="001F08AC"/>
    <w:rsid w:val="001F2D3A"/>
    <w:rsid w:val="00202265"/>
    <w:rsid w:val="00207D34"/>
    <w:rsid w:val="002111D3"/>
    <w:rsid w:val="002200A1"/>
    <w:rsid w:val="0022220E"/>
    <w:rsid w:val="00230AD1"/>
    <w:rsid w:val="0023227F"/>
    <w:rsid w:val="00233685"/>
    <w:rsid w:val="00243CE1"/>
    <w:rsid w:val="00254E4D"/>
    <w:rsid w:val="00256F18"/>
    <w:rsid w:val="002766F0"/>
    <w:rsid w:val="00283857"/>
    <w:rsid w:val="002859F6"/>
    <w:rsid w:val="002873C5"/>
    <w:rsid w:val="00291E52"/>
    <w:rsid w:val="00294E91"/>
    <w:rsid w:val="00294F1F"/>
    <w:rsid w:val="002A7CAD"/>
    <w:rsid w:val="002A7CE1"/>
    <w:rsid w:val="00331905"/>
    <w:rsid w:val="003549D3"/>
    <w:rsid w:val="00360ED9"/>
    <w:rsid w:val="00361471"/>
    <w:rsid w:val="00373FBC"/>
    <w:rsid w:val="00376BF3"/>
    <w:rsid w:val="00383ADA"/>
    <w:rsid w:val="00397B86"/>
    <w:rsid w:val="003A0DA5"/>
    <w:rsid w:val="003A3B36"/>
    <w:rsid w:val="003A7D25"/>
    <w:rsid w:val="003D0069"/>
    <w:rsid w:val="003D0CD1"/>
    <w:rsid w:val="003D4034"/>
    <w:rsid w:val="003D6D8E"/>
    <w:rsid w:val="003F4CB2"/>
    <w:rsid w:val="003F4D31"/>
    <w:rsid w:val="00406873"/>
    <w:rsid w:val="00417276"/>
    <w:rsid w:val="00427F8A"/>
    <w:rsid w:val="00435D1E"/>
    <w:rsid w:val="0044325C"/>
    <w:rsid w:val="00446532"/>
    <w:rsid w:val="00454DDF"/>
    <w:rsid w:val="00476E46"/>
    <w:rsid w:val="00481653"/>
    <w:rsid w:val="004B1958"/>
    <w:rsid w:val="004B7801"/>
    <w:rsid w:val="004C114A"/>
    <w:rsid w:val="004F4891"/>
    <w:rsid w:val="00504394"/>
    <w:rsid w:val="00511DAC"/>
    <w:rsid w:val="00513384"/>
    <w:rsid w:val="005145E9"/>
    <w:rsid w:val="005149D1"/>
    <w:rsid w:val="00515A23"/>
    <w:rsid w:val="00525783"/>
    <w:rsid w:val="00542D36"/>
    <w:rsid w:val="00551AB7"/>
    <w:rsid w:val="00553839"/>
    <w:rsid w:val="00554E35"/>
    <w:rsid w:val="00583308"/>
    <w:rsid w:val="005840AA"/>
    <w:rsid w:val="00584B29"/>
    <w:rsid w:val="00585714"/>
    <w:rsid w:val="005942AF"/>
    <w:rsid w:val="0059773C"/>
    <w:rsid w:val="005A1013"/>
    <w:rsid w:val="005A675F"/>
    <w:rsid w:val="005B0278"/>
    <w:rsid w:val="005F1362"/>
    <w:rsid w:val="00606293"/>
    <w:rsid w:val="00640911"/>
    <w:rsid w:val="00642A24"/>
    <w:rsid w:val="00642D43"/>
    <w:rsid w:val="006618AE"/>
    <w:rsid w:val="00666EEC"/>
    <w:rsid w:val="006A01A9"/>
    <w:rsid w:val="006A3A08"/>
    <w:rsid w:val="006C3E00"/>
    <w:rsid w:val="006D67B8"/>
    <w:rsid w:val="006E00A2"/>
    <w:rsid w:val="006E03E2"/>
    <w:rsid w:val="006E46F5"/>
    <w:rsid w:val="006E5FA5"/>
    <w:rsid w:val="007261E1"/>
    <w:rsid w:val="00726CF1"/>
    <w:rsid w:val="00741CC7"/>
    <w:rsid w:val="0075588E"/>
    <w:rsid w:val="00797566"/>
    <w:rsid w:val="007A4853"/>
    <w:rsid w:val="007B31FE"/>
    <w:rsid w:val="007E1BAD"/>
    <w:rsid w:val="00811EAB"/>
    <w:rsid w:val="00817A76"/>
    <w:rsid w:val="00824D1D"/>
    <w:rsid w:val="00831655"/>
    <w:rsid w:val="00835F19"/>
    <w:rsid w:val="008418DE"/>
    <w:rsid w:val="008519C7"/>
    <w:rsid w:val="00854B5B"/>
    <w:rsid w:val="00871A1B"/>
    <w:rsid w:val="00873AD5"/>
    <w:rsid w:val="00875B0B"/>
    <w:rsid w:val="008875A5"/>
    <w:rsid w:val="008B643F"/>
    <w:rsid w:val="008C2C00"/>
    <w:rsid w:val="008C4D92"/>
    <w:rsid w:val="008C4F3B"/>
    <w:rsid w:val="00925B3D"/>
    <w:rsid w:val="00944378"/>
    <w:rsid w:val="009527C9"/>
    <w:rsid w:val="00955DF7"/>
    <w:rsid w:val="00960027"/>
    <w:rsid w:val="00982C92"/>
    <w:rsid w:val="0098351C"/>
    <w:rsid w:val="009968FB"/>
    <w:rsid w:val="009C6D6D"/>
    <w:rsid w:val="009E2799"/>
    <w:rsid w:val="009F0192"/>
    <w:rsid w:val="00A01934"/>
    <w:rsid w:val="00A0789D"/>
    <w:rsid w:val="00A23DCF"/>
    <w:rsid w:val="00A315A9"/>
    <w:rsid w:val="00A46CD6"/>
    <w:rsid w:val="00A50E7A"/>
    <w:rsid w:val="00A66939"/>
    <w:rsid w:val="00A71E77"/>
    <w:rsid w:val="00A777F1"/>
    <w:rsid w:val="00A91734"/>
    <w:rsid w:val="00A95E1E"/>
    <w:rsid w:val="00A95FF2"/>
    <w:rsid w:val="00A96228"/>
    <w:rsid w:val="00AA4C56"/>
    <w:rsid w:val="00AB695F"/>
    <w:rsid w:val="00AC2FCC"/>
    <w:rsid w:val="00AD7636"/>
    <w:rsid w:val="00AF4FB4"/>
    <w:rsid w:val="00B22FE8"/>
    <w:rsid w:val="00B3576F"/>
    <w:rsid w:val="00B54120"/>
    <w:rsid w:val="00B65662"/>
    <w:rsid w:val="00B673FE"/>
    <w:rsid w:val="00B82FEE"/>
    <w:rsid w:val="00B8382B"/>
    <w:rsid w:val="00BB12B8"/>
    <w:rsid w:val="00BB5F46"/>
    <w:rsid w:val="00BC0319"/>
    <w:rsid w:val="00C11347"/>
    <w:rsid w:val="00C12E78"/>
    <w:rsid w:val="00C13327"/>
    <w:rsid w:val="00C13782"/>
    <w:rsid w:val="00C213B4"/>
    <w:rsid w:val="00C218F0"/>
    <w:rsid w:val="00C25E2B"/>
    <w:rsid w:val="00C30152"/>
    <w:rsid w:val="00C43311"/>
    <w:rsid w:val="00C455AF"/>
    <w:rsid w:val="00C6177A"/>
    <w:rsid w:val="00C728DB"/>
    <w:rsid w:val="00C82208"/>
    <w:rsid w:val="00C83C23"/>
    <w:rsid w:val="00C93769"/>
    <w:rsid w:val="00CA563E"/>
    <w:rsid w:val="00CB219E"/>
    <w:rsid w:val="00CB29BE"/>
    <w:rsid w:val="00CB4912"/>
    <w:rsid w:val="00CE1C2A"/>
    <w:rsid w:val="00D02E2E"/>
    <w:rsid w:val="00D32793"/>
    <w:rsid w:val="00D34853"/>
    <w:rsid w:val="00D36DF3"/>
    <w:rsid w:val="00D406CB"/>
    <w:rsid w:val="00D430E2"/>
    <w:rsid w:val="00D43E66"/>
    <w:rsid w:val="00D55883"/>
    <w:rsid w:val="00D63E3D"/>
    <w:rsid w:val="00D64A0E"/>
    <w:rsid w:val="00D7048E"/>
    <w:rsid w:val="00D75061"/>
    <w:rsid w:val="00D7534C"/>
    <w:rsid w:val="00D77C8B"/>
    <w:rsid w:val="00D84468"/>
    <w:rsid w:val="00D915D5"/>
    <w:rsid w:val="00DA7467"/>
    <w:rsid w:val="00DD465A"/>
    <w:rsid w:val="00DD490F"/>
    <w:rsid w:val="00DE1719"/>
    <w:rsid w:val="00DF6CBC"/>
    <w:rsid w:val="00E05CF6"/>
    <w:rsid w:val="00E14ABA"/>
    <w:rsid w:val="00E34134"/>
    <w:rsid w:val="00E36118"/>
    <w:rsid w:val="00E376E1"/>
    <w:rsid w:val="00E5129B"/>
    <w:rsid w:val="00E72D86"/>
    <w:rsid w:val="00E7347D"/>
    <w:rsid w:val="00E7772A"/>
    <w:rsid w:val="00E77B57"/>
    <w:rsid w:val="00EA332A"/>
    <w:rsid w:val="00EB30F1"/>
    <w:rsid w:val="00EB58D3"/>
    <w:rsid w:val="00ED0002"/>
    <w:rsid w:val="00EE6C6A"/>
    <w:rsid w:val="00F14715"/>
    <w:rsid w:val="00F23D3A"/>
    <w:rsid w:val="00F30187"/>
    <w:rsid w:val="00F308D9"/>
    <w:rsid w:val="00F33D50"/>
    <w:rsid w:val="00F523CE"/>
    <w:rsid w:val="00F63C58"/>
    <w:rsid w:val="00F86362"/>
    <w:rsid w:val="00FB18EF"/>
    <w:rsid w:val="00FB79E7"/>
    <w:rsid w:val="00FD6383"/>
    <w:rsid w:val="00FD64D8"/>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D5A97F5"/>
  <w15:docId w15:val="{6501AFED-E1DF-4443-BCB6-7741703F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semiHidden/>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semiHidden/>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semiHidden/>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semiHidden/>
    <w:rsid w:val="008B643F"/>
    <w:rPr>
      <w:rFonts w:ascii="Arial" w:eastAsia="Times New Roman" w:hAnsi="Arial"/>
      <w:i/>
      <w:sz w:val="22"/>
      <w:lang w:eastAsia="en-US" w:bidi="bn-BD"/>
    </w:rPr>
  </w:style>
  <w:style w:type="character" w:customStyle="1" w:styleId="Heading8Char">
    <w:name w:val="Heading 8 Char"/>
    <w:link w:val="Heading8"/>
    <w:uiPriority w:val="1"/>
    <w:semiHidden/>
    <w:rsid w:val="008B643F"/>
    <w:rPr>
      <w:rFonts w:ascii="Arial" w:eastAsia="Times New Roman" w:hAnsi="Arial"/>
      <w:i/>
      <w:iCs/>
      <w:sz w:val="22"/>
      <w:lang w:val="en-US" w:eastAsia="en-US" w:bidi="bn-BD"/>
    </w:rPr>
  </w:style>
  <w:style w:type="character" w:customStyle="1" w:styleId="Heading9Char">
    <w:name w:val="Heading 9 Char"/>
    <w:link w:val="Heading9"/>
    <w:uiPriority w:val="1"/>
    <w:semiHidden/>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9"/>
    <w:semiHidden/>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SourceCode">
    <w:name w:val="Source Code"/>
    <w:basedOn w:val="Normal"/>
    <w:rsid w:val="00D36DF3"/>
    <w:pPr>
      <w:wordWrap w:val="0"/>
    </w:pPr>
  </w:style>
  <w:style w:type="character" w:customStyle="1" w:styleId="KeywordTok">
    <w:name w:val="KeywordTok"/>
    <w:rsid w:val="00D36DF3"/>
    <w:rPr>
      <w:b/>
      <w:color w:val="007020"/>
    </w:rPr>
  </w:style>
  <w:style w:type="character" w:customStyle="1" w:styleId="DataTypeTok">
    <w:name w:val="DataTypeTok"/>
    <w:rsid w:val="00D36DF3"/>
    <w:rPr>
      <w:color w:val="902000"/>
    </w:rPr>
  </w:style>
  <w:style w:type="character" w:customStyle="1" w:styleId="DecValTok">
    <w:name w:val="DecValTok"/>
    <w:rsid w:val="00D36DF3"/>
    <w:rPr>
      <w:color w:val="40A070"/>
    </w:rPr>
  </w:style>
  <w:style w:type="character" w:customStyle="1" w:styleId="BaseNTok">
    <w:name w:val="BaseNTok"/>
    <w:rsid w:val="00D36DF3"/>
    <w:rPr>
      <w:color w:val="40A070"/>
    </w:rPr>
  </w:style>
  <w:style w:type="character" w:customStyle="1" w:styleId="FloatTok">
    <w:name w:val="FloatTok"/>
    <w:rsid w:val="00D36DF3"/>
    <w:rPr>
      <w:color w:val="40A070"/>
    </w:rPr>
  </w:style>
  <w:style w:type="character" w:customStyle="1" w:styleId="ConstantTok">
    <w:name w:val="ConstantTok"/>
    <w:rsid w:val="00D36DF3"/>
    <w:rPr>
      <w:color w:val="880000"/>
    </w:rPr>
  </w:style>
  <w:style w:type="character" w:customStyle="1" w:styleId="CharTok">
    <w:name w:val="CharTok"/>
    <w:rsid w:val="00D36DF3"/>
    <w:rPr>
      <w:color w:val="4070A0"/>
    </w:rPr>
  </w:style>
  <w:style w:type="character" w:customStyle="1" w:styleId="SpecialCharTok">
    <w:name w:val="SpecialCharTok"/>
    <w:rsid w:val="00D36DF3"/>
    <w:rPr>
      <w:color w:val="4070A0"/>
    </w:rPr>
  </w:style>
  <w:style w:type="character" w:customStyle="1" w:styleId="StringTok">
    <w:name w:val="StringTok"/>
    <w:rsid w:val="00D36DF3"/>
    <w:rPr>
      <w:color w:val="4070A0"/>
    </w:rPr>
  </w:style>
  <w:style w:type="character" w:customStyle="1" w:styleId="VerbatimStringTok">
    <w:name w:val="VerbatimStringTok"/>
    <w:rsid w:val="00D36DF3"/>
    <w:rPr>
      <w:color w:val="4070A0"/>
    </w:rPr>
  </w:style>
  <w:style w:type="character" w:customStyle="1" w:styleId="SpecialStringTok">
    <w:name w:val="SpecialStringTok"/>
    <w:rsid w:val="00D36DF3"/>
    <w:rPr>
      <w:color w:val="BB6688"/>
    </w:rPr>
  </w:style>
  <w:style w:type="character" w:customStyle="1" w:styleId="ImportTok">
    <w:name w:val="ImportTok"/>
    <w:rsid w:val="00D36DF3"/>
  </w:style>
  <w:style w:type="character" w:customStyle="1" w:styleId="CommentTok">
    <w:name w:val="CommentTok"/>
    <w:rsid w:val="00D36DF3"/>
    <w:rPr>
      <w:i/>
      <w:color w:val="60A0B0"/>
    </w:rPr>
  </w:style>
  <w:style w:type="character" w:customStyle="1" w:styleId="DocumentationTok">
    <w:name w:val="DocumentationTok"/>
    <w:rsid w:val="00D36DF3"/>
    <w:rPr>
      <w:i/>
      <w:color w:val="BA2121"/>
    </w:rPr>
  </w:style>
  <w:style w:type="character" w:customStyle="1" w:styleId="AnnotationTok">
    <w:name w:val="AnnotationTok"/>
    <w:rsid w:val="00D36DF3"/>
    <w:rPr>
      <w:b/>
      <w:i/>
      <w:color w:val="60A0B0"/>
    </w:rPr>
  </w:style>
  <w:style w:type="character" w:customStyle="1" w:styleId="CommentVarTok">
    <w:name w:val="CommentVarTok"/>
    <w:rsid w:val="00D36DF3"/>
    <w:rPr>
      <w:b/>
      <w:i/>
      <w:color w:val="60A0B0"/>
    </w:rPr>
  </w:style>
  <w:style w:type="character" w:customStyle="1" w:styleId="OtherTok">
    <w:name w:val="OtherTok"/>
    <w:rsid w:val="00D36DF3"/>
    <w:rPr>
      <w:color w:val="007020"/>
    </w:rPr>
  </w:style>
  <w:style w:type="character" w:customStyle="1" w:styleId="FunctionTok">
    <w:name w:val="FunctionTok"/>
    <w:rsid w:val="00D36DF3"/>
    <w:rPr>
      <w:color w:val="06287E"/>
    </w:rPr>
  </w:style>
  <w:style w:type="character" w:customStyle="1" w:styleId="VariableTok">
    <w:name w:val="VariableTok"/>
    <w:rsid w:val="00D36DF3"/>
    <w:rPr>
      <w:color w:val="19177C"/>
    </w:rPr>
  </w:style>
  <w:style w:type="character" w:customStyle="1" w:styleId="ControlFlowTok">
    <w:name w:val="ControlFlowTok"/>
    <w:rsid w:val="00D36DF3"/>
    <w:rPr>
      <w:b/>
      <w:color w:val="007020"/>
    </w:rPr>
  </w:style>
  <w:style w:type="character" w:customStyle="1" w:styleId="OperatorTok">
    <w:name w:val="OperatorTok"/>
    <w:rsid w:val="00D36DF3"/>
    <w:rPr>
      <w:color w:val="666666"/>
    </w:rPr>
  </w:style>
  <w:style w:type="character" w:customStyle="1" w:styleId="BuiltInTok">
    <w:name w:val="BuiltInTok"/>
    <w:rsid w:val="00D36DF3"/>
  </w:style>
  <w:style w:type="character" w:customStyle="1" w:styleId="ExtensionTok">
    <w:name w:val="ExtensionTok"/>
    <w:rsid w:val="00D36DF3"/>
  </w:style>
  <w:style w:type="character" w:customStyle="1" w:styleId="PreprocessorTok">
    <w:name w:val="PreprocessorTok"/>
    <w:rsid w:val="00D36DF3"/>
    <w:rPr>
      <w:color w:val="BC7A00"/>
    </w:rPr>
  </w:style>
  <w:style w:type="character" w:customStyle="1" w:styleId="AttributeTok">
    <w:name w:val="AttributeTok"/>
    <w:rsid w:val="00D36DF3"/>
    <w:rPr>
      <w:color w:val="7D9029"/>
    </w:rPr>
  </w:style>
  <w:style w:type="character" w:customStyle="1" w:styleId="RegionMarkerTok">
    <w:name w:val="RegionMarkerTok"/>
    <w:rsid w:val="00D36DF3"/>
  </w:style>
  <w:style w:type="character" w:customStyle="1" w:styleId="InformationTok">
    <w:name w:val="InformationTok"/>
    <w:rsid w:val="00D36DF3"/>
    <w:rPr>
      <w:b/>
      <w:i/>
      <w:color w:val="60A0B0"/>
    </w:rPr>
  </w:style>
  <w:style w:type="character" w:customStyle="1" w:styleId="WarningTok">
    <w:name w:val="WarningTok"/>
    <w:rsid w:val="00D36DF3"/>
    <w:rPr>
      <w:b/>
      <w:i/>
      <w:color w:val="60A0B0"/>
    </w:rPr>
  </w:style>
  <w:style w:type="character" w:customStyle="1" w:styleId="AlertTok">
    <w:name w:val="AlertTok"/>
    <w:rsid w:val="00D36DF3"/>
    <w:rPr>
      <w:b/>
      <w:color w:val="FF0000"/>
    </w:rPr>
  </w:style>
  <w:style w:type="character" w:customStyle="1" w:styleId="ErrorTok">
    <w:name w:val="ErrorTok"/>
    <w:rsid w:val="00D36DF3"/>
    <w:rPr>
      <w:b/>
      <w:color w:val="FF0000"/>
    </w:rPr>
  </w:style>
  <w:style w:type="character" w:customStyle="1" w:styleId="NormalTok">
    <w:name w:val="NormalTok"/>
    <w:rsid w:val="00D36DF3"/>
  </w:style>
  <w:style w:type="paragraph" w:styleId="Caption">
    <w:name w:val="caption"/>
    <w:basedOn w:val="Normal"/>
    <w:next w:val="Normal"/>
    <w:uiPriority w:val="35"/>
    <w:unhideWhenUsed/>
    <w:qFormat/>
    <w:rsid w:val="00D36DF3"/>
    <w:pPr>
      <w:spacing w:before="0" w:after="200"/>
    </w:pPr>
    <w:rPr>
      <w:i/>
      <w:iCs/>
      <w:color w:val="1F497D" w:themeColor="text2"/>
      <w:sz w:val="18"/>
      <w:szCs w:val="22"/>
    </w:rPr>
  </w:style>
  <w:style w:type="character" w:styleId="CommentReference">
    <w:name w:val="annotation reference"/>
    <w:basedOn w:val="DefaultParagraphFont"/>
    <w:uiPriority w:val="99"/>
    <w:semiHidden/>
    <w:unhideWhenUsed/>
    <w:rsid w:val="00D36DF3"/>
    <w:rPr>
      <w:sz w:val="16"/>
      <w:szCs w:val="16"/>
    </w:rPr>
  </w:style>
  <w:style w:type="paragraph" w:styleId="CommentText">
    <w:name w:val="annotation text"/>
    <w:basedOn w:val="Normal"/>
    <w:link w:val="CommentTextChar"/>
    <w:uiPriority w:val="99"/>
    <w:semiHidden/>
    <w:unhideWhenUsed/>
    <w:rsid w:val="00D36DF3"/>
    <w:rPr>
      <w:sz w:val="20"/>
      <w:szCs w:val="25"/>
    </w:rPr>
  </w:style>
  <w:style w:type="character" w:customStyle="1" w:styleId="CommentTextChar">
    <w:name w:val="Comment Text Char"/>
    <w:basedOn w:val="DefaultParagraphFont"/>
    <w:link w:val="CommentText"/>
    <w:uiPriority w:val="99"/>
    <w:semiHidden/>
    <w:rsid w:val="00D36DF3"/>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D36DF3"/>
    <w:rPr>
      <w:b/>
      <w:bCs/>
    </w:rPr>
  </w:style>
  <w:style w:type="character" w:customStyle="1" w:styleId="CommentSubjectChar">
    <w:name w:val="Comment Subject Char"/>
    <w:basedOn w:val="CommentTextChar"/>
    <w:link w:val="CommentSubject"/>
    <w:uiPriority w:val="99"/>
    <w:semiHidden/>
    <w:rsid w:val="00D36DF3"/>
    <w:rPr>
      <w:rFonts w:ascii="Arial" w:eastAsia="SimSun" w:hAnsi="Arial"/>
      <w:b/>
      <w:bCs/>
      <w:szCs w:val="25"/>
      <w:lang w:eastAsia="zh-CN" w:bidi="bn-BD"/>
    </w:rPr>
  </w:style>
  <w:style w:type="table" w:styleId="TableGrid">
    <w:name w:val="Table Grid"/>
    <w:basedOn w:val="TableNormal"/>
    <w:uiPriority w:val="59"/>
    <w:rsid w:val="00D3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png"/><Relationship Id="rId42" Type="http://schemas.openxmlformats.org/officeDocument/2006/relationships/hyperlink" Target="file:///C:\Users\tpelt\Documents\Infrastructure\cNTT\RM\ref_model\output\appendix-a.md" TargetMode="External"/><Relationship Id="rId47" Type="http://schemas.openxmlformats.org/officeDocument/2006/relationships/image" Target="media/image17.png"/><Relationship Id="rId63" Type="http://schemas.openxmlformats.org/officeDocument/2006/relationships/hyperlink" Target="https://01.org/sites/default/files/users/u26957/32_architecture.png" TargetMode="External"/><Relationship Id="rId68" Type="http://schemas.openxmlformats.org/officeDocument/2006/relationships/hyperlink" Target="https://github.com/opencit/opencit/wiki/Open-CIT-3.2-Product-Guide" TargetMode="External"/><Relationship Id="rId84" Type="http://schemas.openxmlformats.org/officeDocument/2006/relationships/hyperlink" Target="https://www.serdp-estcp.org/content/download/47513/453118/file/NIST%20SP%20800-53A%20Rev%204%202013.pdf" TargetMode="External"/><Relationship Id="rId89" Type="http://schemas.openxmlformats.org/officeDocument/2006/relationships/hyperlink" Target="https://nvlpubs.nist.gov/nistpubs/SpecialPublications/NIST.SP.800-125Ar1.pdf" TargetMode="External"/><Relationship Id="rId16" Type="http://schemas.openxmlformats.org/officeDocument/2006/relationships/footer" Target="footer2.xm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hyperlink" Target="https://www.etsi.org/deliver/etsi_gs/NFV-IFA/001_099/027/02.04.01_60/gs_nfv-ifa027v020401p.pdf" TargetMode="External"/><Relationship Id="rId37" Type="http://schemas.openxmlformats.org/officeDocument/2006/relationships/image" Target="media/image10.png"/><Relationship Id="rId53" Type="http://schemas.openxmlformats.org/officeDocument/2006/relationships/hyperlink" Target="https://www.cisecurity.org/" TargetMode="External"/><Relationship Id="rId58" Type="http://schemas.openxmlformats.org/officeDocument/2006/relationships/hyperlink" Target="https://www.etsi.org/technologies/nfv" TargetMode="External"/><Relationship Id="rId74" Type="http://schemas.openxmlformats.org/officeDocument/2006/relationships/hyperlink" Target="https://www.owasp.org" TargetMode="External"/><Relationship Id="rId79" Type="http://schemas.openxmlformats.org/officeDocument/2006/relationships/hyperlink" Target="https://www.iso.org/obp/ui/" TargetMode="External"/><Relationship Id="rId102" Type="http://schemas.openxmlformats.org/officeDocument/2006/relationships/hyperlink" Target="https://www.owasp.org" TargetMode="External"/><Relationship Id="rId5" Type="http://schemas.openxmlformats.org/officeDocument/2006/relationships/customXml" Target="../customXml/item5.xml"/><Relationship Id="rId90" Type="http://schemas.openxmlformats.org/officeDocument/2006/relationships/hyperlink" Target="https://nvlpubs.nist.gov/nistpubs/SpecialPublications/NIST.SP.800-125B.pdf" TargetMode="External"/><Relationship Id="rId95" Type="http://schemas.openxmlformats.org/officeDocument/2006/relationships/hyperlink" Target="https://www.dmtf.org/standards/redfish" TargetMode="External"/><Relationship Id="rId22" Type="http://schemas.openxmlformats.org/officeDocument/2006/relationships/hyperlink" Target="file:///C:\Users\tpelt\Documents\Infrastructure\cNTT\RM\tech\glossary.md" TargetMode="External"/><Relationship Id="rId27" Type="http://schemas.openxmlformats.org/officeDocument/2006/relationships/image" Target="media/image5.png"/><Relationship Id="rId43" Type="http://schemas.openxmlformats.org/officeDocument/2006/relationships/hyperlink" Target="file:///C:\Users\tpelt\Documents\Infrastructure\cNTT\RM\ref_model\output\appendix-a.md" TargetMode="External"/><Relationship Id="rId48" Type="http://schemas.openxmlformats.org/officeDocument/2006/relationships/image" Target="media/image18.png"/><Relationship Id="rId64" Type="http://schemas.openxmlformats.org/officeDocument/2006/relationships/hyperlink" Target="https://www.networkworld.com/article/2840273/sdn-security-attack-vectors-and-sdn-hardening.html" TargetMode="External"/><Relationship Id="rId69" Type="http://schemas.openxmlformats.org/officeDocument/2006/relationships/hyperlink" Target="https://www.cisecurity.org/" TargetMode="External"/><Relationship Id="rId80" Type="http://schemas.openxmlformats.org/officeDocument/2006/relationships/hyperlink" Target="https://www.iso.org/obp/ui/" TargetMode="External"/><Relationship Id="rId85" Type="http://schemas.openxmlformats.org/officeDocument/2006/relationships/hyperlink" Target="https://nvlpubs.nist.gov/nistpubs/SpecialPublications/NIST.SP.800-63b.pdf" TargetMode="External"/><Relationship Id="rId12" Type="http://schemas.openxmlformats.org/officeDocument/2006/relationships/image" Target="media/image1.jpg"/><Relationship Id="rId17" Type="http://schemas.openxmlformats.org/officeDocument/2006/relationships/header" Target="header3.xml"/><Relationship Id="rId33" Type="http://schemas.openxmlformats.org/officeDocument/2006/relationships/hyperlink" Target="https://www.etsi.org/deliver/etsi_gs/NFV-TST/001_099/008/03.02.01_60/gs_NFV-TST008v030201p.pdf" TargetMode="External"/><Relationship Id="rId38" Type="http://schemas.openxmlformats.org/officeDocument/2006/relationships/image" Target="media/image11.png"/><Relationship Id="rId59" Type="http://schemas.openxmlformats.org/officeDocument/2006/relationships/hyperlink" Target="https://www.etsi.org/standards-search" TargetMode="External"/><Relationship Id="rId103" Type="http://schemas.openxmlformats.org/officeDocument/2006/relationships/hyperlink" Target="mailto:prd@gsma.com" TargetMode="External"/><Relationship Id="rId108" Type="http://schemas.microsoft.com/office/2011/relationships/people" Target="people.xml"/><Relationship Id="rId54" Type="http://schemas.openxmlformats.org/officeDocument/2006/relationships/hyperlink" Target="https://cloudsecurityalliance.org/" TargetMode="External"/><Relationship Id="rId70" Type="http://schemas.openxmlformats.org/officeDocument/2006/relationships/hyperlink" Target="https://www.cisecurity.org/" TargetMode="External"/><Relationship Id="rId75" Type="http://schemas.openxmlformats.org/officeDocument/2006/relationships/hyperlink" Target="https://owasp.org/www-project-top-ten/" TargetMode="External"/><Relationship Id="rId91" Type="http://schemas.openxmlformats.org/officeDocument/2006/relationships/hyperlink" Target="https://nvlpubs.nist.gov/nistpubs/Legacy/SP/nistspecialpublication800-137.pdf" TargetMode="External"/><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tsi.org/deliver/etsi_gr/NFV/001_099/003/01.05.01_60/gr_NFV003v010501p.pdf" TargetMode="External"/><Relationship Id="rId28" Type="http://schemas.openxmlformats.org/officeDocument/2006/relationships/image" Target="media/image6.png"/><Relationship Id="rId36" Type="http://schemas.openxmlformats.org/officeDocument/2006/relationships/hyperlink" Target="https://www.etsi.org/deliver/etsi_gs/NFV-IFA/001_099/002/02.01.01_60/gs_NFV-IFA002v020101p.pdf" TargetMode="External"/><Relationship Id="rId49" Type="http://schemas.openxmlformats.org/officeDocument/2006/relationships/image" Target="media/image19.png"/><Relationship Id="rId57" Type="http://schemas.openxmlformats.org/officeDocument/2006/relationships/hyperlink" Target="https://www.etsi.org/committee/cyber" TargetMode="External"/><Relationship Id="rId106"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hyperlink" Target="https://www.etsi.org/deliver/etsi_gs/NFV-TST/001_099/008/03.02.01_60/gs_NFV-TST008v030201p.pdf"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http://www.iso.org" TargetMode="External"/><Relationship Id="rId65" Type="http://schemas.openxmlformats.org/officeDocument/2006/relationships/hyperlink" Target="https://sourceforge.net/projects/tboot/" TargetMode="External"/><Relationship Id="rId73" Type="http://schemas.openxmlformats.org/officeDocument/2006/relationships/hyperlink" Target="https://github.com/OWASP/CheatSheetSeries" TargetMode="External"/><Relationship Id="rId78" Type="http://schemas.openxmlformats.org/officeDocument/2006/relationships/hyperlink" Target="https://www.iso.org/obp/ui/" TargetMode="External"/><Relationship Id="rId81" Type="http://schemas.openxmlformats.org/officeDocument/2006/relationships/hyperlink" Target="https://www.etsi.org/committee/1427-nfv" TargetMode="External"/><Relationship Id="rId86" Type="http://schemas.openxmlformats.org/officeDocument/2006/relationships/hyperlink" Target="https://nvlpubs.nist.gov/nistpubs/Legacy/SP/nistspecialpublication800-115.pdf" TargetMode="External"/><Relationship Id="rId94" Type="http://schemas.openxmlformats.org/officeDocument/2006/relationships/image" Target="media/image25.png"/><Relationship Id="rId99" Type="http://schemas.openxmlformats.org/officeDocument/2006/relationships/hyperlink" Target="https://github.com/OWASP/CheatSheetSeries" TargetMode="External"/><Relationship Id="rId101" Type="http://schemas.openxmlformats.org/officeDocument/2006/relationships/hyperlink" Target="https://owasp.org/www-project-top-te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png"/><Relationship Id="rId109" Type="http://schemas.openxmlformats.org/officeDocument/2006/relationships/glossaryDocument" Target="glossary/document.xml"/><Relationship Id="rId34" Type="http://schemas.openxmlformats.org/officeDocument/2006/relationships/hyperlink" Target="https://www.etsi.org/deliver/etsi_gs/NFV-IFA/001_099/027/02.04.01_60/gs_nfv-ifa027v020401p.pdf" TargetMode="External"/><Relationship Id="rId50" Type="http://schemas.openxmlformats.org/officeDocument/2006/relationships/image" Target="media/image20.png"/><Relationship Id="rId55" Type="http://schemas.openxmlformats.org/officeDocument/2006/relationships/hyperlink" Target="https://www.owasp.org" TargetMode="External"/><Relationship Id="rId76" Type="http://schemas.openxmlformats.org/officeDocument/2006/relationships/hyperlink" Target="https://owaspsamm.org/blog/2019/12/20/version2-community-release/" TargetMode="External"/><Relationship Id="rId97" Type="http://schemas.openxmlformats.org/officeDocument/2006/relationships/hyperlink" Target="https://onap.readthedocs.io/en/latest/submodules/vnfrqts/requirements.git/docs/index.html" TargetMode="External"/><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https://cloudsecurityalliance.org/" TargetMode="External"/><Relationship Id="rId92" Type="http://schemas.openxmlformats.org/officeDocument/2006/relationships/hyperlink" Target="https://nvlpubs.nist.gov/nistpubs/Legacy/SP/nistspecialpublication800-145.pdf"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www.ietf.org/rfc/rfc2119.txt"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https://github.com/rhboot/shim" TargetMode="External"/><Relationship Id="rId87" Type="http://schemas.openxmlformats.org/officeDocument/2006/relationships/hyperlink" Target="https://nvlpubs.nist.gov/nistpubs/Legacy/SP/nistspecialpublication800-123.pdf" TargetMode="External"/><Relationship Id="rId110" Type="http://schemas.openxmlformats.org/officeDocument/2006/relationships/theme" Target="theme/theme1.xml"/><Relationship Id="rId61" Type="http://schemas.openxmlformats.org/officeDocument/2006/relationships/image" Target="media/image23.png"/><Relationship Id="rId82" Type="http://schemas.openxmlformats.org/officeDocument/2006/relationships/hyperlink" Target="https://www.etsi.org/committee/cyber" TargetMode="External"/><Relationship Id="rId19" Type="http://schemas.openxmlformats.org/officeDocument/2006/relationships/comments" Target="comments.xml"/><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image" Target="media/image9.png"/><Relationship Id="rId56" Type="http://schemas.openxmlformats.org/officeDocument/2006/relationships/hyperlink" Target="https://www.fedramp.gov/" TargetMode="External"/><Relationship Id="rId77" Type="http://schemas.openxmlformats.org/officeDocument/2006/relationships/hyperlink" Target="https://github.com/OWASP/wstg/tree/master/document" TargetMode="External"/><Relationship Id="rId100" Type="http://schemas.openxmlformats.org/officeDocument/2006/relationships/hyperlink" Target="https://www.owasp.org" TargetMode="External"/><Relationship Id="rId105"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hyperlink" Target="https://cloudsecurityalliance.org/" TargetMode="External"/><Relationship Id="rId93" Type="http://schemas.openxmlformats.org/officeDocument/2006/relationships/hyperlink" Target="https://nvlpubs.nist.gov/nistpubs/SpecialPublications/NIST.SP.800-190.pdf" TargetMode="External"/><Relationship Id="rId98" Type="http://schemas.openxmlformats.org/officeDocument/2006/relationships/hyperlink" Target="https://cloudsecurityalliance.org"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6.png"/><Relationship Id="rId67" Type="http://schemas.openxmlformats.org/officeDocument/2006/relationships/hyperlink" Target="https://sourceforge.net/p/linux-ima/wiki/Home/" TargetMode="External"/><Relationship Id="rId20" Type="http://schemas.microsoft.com/office/2011/relationships/commentsExtended" Target="commentsExtended.xml"/><Relationship Id="rId41" Type="http://schemas.openxmlformats.org/officeDocument/2006/relationships/hyperlink" Target="file:///C:\Users\tpelt\Documents\Infrastructure\cNTT\RM\gov\chapters\chapter09.md" TargetMode="External"/><Relationship Id="rId62" Type="http://schemas.openxmlformats.org/officeDocument/2006/relationships/image" Target="media/image24.png"/><Relationship Id="rId83" Type="http://schemas.openxmlformats.org/officeDocument/2006/relationships/hyperlink" Target="https://nvlpubs.nist.gov/nistpubs/SpecialPublications/NIST.SP.800-53r4.pdf" TargetMode="External"/><Relationship Id="rId88" Type="http://schemas.openxmlformats.org/officeDocument/2006/relationships/hyperlink" Target="https://nvlpubs.nist.gov/nistpubs/Legacy/SP/nistspecialpublication800-125.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79"/>
    <w:rsid w:val="004018F1"/>
    <w:rsid w:val="0065457A"/>
    <w:rsid w:val="00680D9A"/>
    <w:rsid w:val="00861FA1"/>
    <w:rsid w:val="00957551"/>
    <w:rsid w:val="009B6FE1"/>
    <w:rsid w:val="009F2973"/>
    <w:rsid w:val="00B10447"/>
    <w:rsid w:val="00B83679"/>
    <w:rsid w:val="00C81C37"/>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 w:type="paragraph" w:customStyle="1" w:styleId="6BA05B96EB1C4D53A9922E5CC40FF361">
    <w:name w:val="6BA05B96EB1C4D53A9922E5CC40FF361"/>
  </w:style>
  <w:style w:type="paragraph" w:customStyle="1" w:styleId="76DD0BB0C1E748AF8A40190D183074A6">
    <w:name w:val="76DD0BB0C1E748AF8A40190D183074A6"/>
  </w:style>
  <w:style w:type="paragraph" w:customStyle="1" w:styleId="EB4849D5D9554874833298BE98AA06D5">
    <w:name w:val="EB4849D5D9554874833298BE98AA06D5"/>
  </w:style>
  <w:style w:type="paragraph" w:customStyle="1" w:styleId="E7BEE4E7D5674D3AA1DAB696CDAE8F48">
    <w:name w:val="E7BEE4E7D5674D3AA1DAB696CDAE8F48"/>
  </w:style>
  <w:style w:type="paragraph" w:customStyle="1" w:styleId="3AA0942E67214028810AD2EF8CE61F85">
    <w:name w:val="3AA0942E67214028810AD2EF8CE61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2020-03-30T15:40:47+00:00</GSMADocumentCreatedDate>
    <GSMADocumentCreatedBy xmlns="ADEDD60E-22E2-4049-BE99-80A2BB237DD5">
      <UserInfo>
        <DisplayName>Donna Mackay (GSMA)</DisplayName>
        <AccountId>5430</AccountId>
        <AccountType/>
      </UserInfo>
    </GSMADocumentCreatedBy>
    <GSMASecurityGroup xmlns="ADEDD60E-22E2-4049-BE99-80A2BB237DD5">Non-confidential</GSMASecurityGroup>
    <GSMARelatedDiscussion xmlns="ADEDD60E-22E2-4049-BE99-80A2BB237DD5">
      <Url>https://infocentre2.gsma.com/gp/wg/DUM/Lists/DiscussionBoard/Test%207819</Url>
      <Description>Test</Description>
    </GSMARelatedDiscussion>
    <GSMADocumentNumber xmlns="ADEDD60E-22E2-4049-BE99-80A2BB237DD5" xsi:nil="tru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KBCategoryTaxHTField0 xmlns="ADEDD60E-22E2-4049-BE99-80A2BB237DD5">
      <Terms xmlns="http://schemas.microsoft.com/office/infopath/2007/PartnerControls"/>
    </GSMAKBCategoryTaxHTField0>
    <GSMADocumentOwner xmlns="ADEDD60E-22E2-4049-BE99-80A2BB237DD5">
      <UserInfo>
        <DisplayName/>
        <AccountId xsi:nil="true"/>
        <AccountType/>
      </UserInfo>
    </GSMADocumentOwner>
    <GSMATemplateNumber xmlns="ADEDD60E-22E2-4049-BE99-80A2BB237DD5">0.4</GSMATemplateNumber>
    <GSMATitle xmlns="ADEDD60E-22E2-4049-BE99-80A2BB237DD5">Test v0.1 (Current)</GSMATitle>
    <GSMATemplateConversionStatus xmlns="ADEDD60E-22E2-4049-BE99-80A2BB237DD5" xsi:nil="true"/>
    <GSMASummary xmlns="ADEDD60E-22E2-4049-BE99-80A2BB237DD5" xsi:nil="true"/>
    <_dlc_DocId xmlns="54cf9ea2-8b24-4a35-a789-c10402c86061">INFO-3364-2943</_dlc_DocId>
    <_dlc_DocIdUrl xmlns="54cf9ea2-8b24-4a35-a789-c10402c86061">
      <Url>https://infocentre2.gsma.com/gp/wg/DUM/_layouts/DocIdRedir.aspx?ID=INFO-3364-2943</Url>
      <Description>INFO-3364-2943</Description>
    </_dlc_DocIdUrl>
    <GSMAItemFor xmlns="ADEDD60E-22E2-4049-BE99-80A2BB237DD5" xsi:nil="true"/>
    <GSMAMeetingDate xmlns="ADEDD60E-22E2-4049-BE99-80A2BB237DD5" xsi:nil="true"/>
    <GSMAListOfContributors xmlns="ADEDD60E-22E2-4049-BE99-80A2BB237DD5" xsi:nil="true"/>
    <TaxCatchAll xmlns="54cf9ea2-8b24-4a35-a789-c10402c86061">
      <Value>2</Value>
    </TaxCatchAll>
    <GSMAMeetingNameAndNumber xmlns="ADEDD60E-22E2-4049-BE99-80A2BB237DD5">
      <Url xsi:nil="true"/>
      <Description xsi:nil="true"/>
    </GSMAMeetingNameAndNumber>
    <GSMAShowInGeneralView xmlns="ADEDD60E-22E2-4049-BE99-80A2BB237DD5">true</GSMAShowInGeneralView>
    <GSMAMeetingNameAndNumberText xmlns="ADEDD60E-22E2-4049-BE99-80A2BB237DD5" xsi:nil="true"/>
    <GSMAMeetingItemNumber xmlns="ADEDD60E-22E2-4049-BE99-80A2BB237DD5" xsi:nil="true"/>
    <GSMAMeetingLocation xmlns="ADEDD60E-22E2-4049-BE99-80A2BB237DD5" xsi:nil="true"/>
    <GSMAMeetingItemNumberLocal xmlns="ADEDD60E-22E2-4049-BE99-80A2BB237D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roup Document" ma:contentTypeID="0x010100EC728DFF17A841B193288BA44365FF7000B94428117C9D4ABEAE546B343679976600ACDBF4E2DAA944C2AE01FEAD255A01F600D008F318CD80E4419A29497C67EC7773" ma:contentTypeVersion="3" ma:contentTypeDescription="Group Document Content Type" ma:contentTypeScope="" ma:versionID="a28db329030ce74efe4d352bec080d42">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1ed785966f00d819e44bdd544b042ae1"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DocumentNumber" minOccurs="0"/>
                <xsd:element ref="ns2:GSMAShowInGeneralView" minOccurs="0"/>
                <xsd:element ref="ns2:GSMASummary" minOccurs="0"/>
                <xsd:element ref="ns2:GSMAListOfContributors"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Document Title" ma:internalName="GSMATitle">
      <xsd:simpleType>
        <xsd:restriction base="dms:Text"/>
      </xsd:simpleType>
    </xsd:element>
    <xsd:element name="GSMAKBCategoryTaxHTField0" ma:index="10" nillable="true" ma:taxonomy="true" ma:internalName="GSMAKBCategoryTaxHTField0" ma:taxonomyFieldName="GSMAKBCategory" ma:displayName="KB Category"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ma:taxonomy="true" ma:internalName="GSMADocumentTypeTaxHTField0" ma:taxonomyFieldName="GSMADocumentType" ma:displayName="Document Typ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Owner" ma:list="UserInfo" ma:SharePointGroup="0" ma:internalName="GSMA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ternalName="GSMADocumentCreatedDate">
      <xsd:simpleType>
        <xsd:restriction base="dms:DateTime"/>
      </xsd:simpleType>
    </xsd:element>
    <xsd:element name="GSMADocumentCreatedBy" ma:index="17" nillable="true" ma:displayName="Document Author" ma:internalName="GSMADocument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xsd:simpleType>
        <xsd:restriction base="dms:Text"/>
      </xsd:simpleType>
    </xsd:element>
    <xsd:element name="GSMAMeetingNameAndNumber" ma:index="21" nillable="true" ma:displayName="Meeting Name and Number" ma:format="Hyperlink" ma:internalName="GSMAMeetingNameAndNumber">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xsd:simpleType>
        <xsd:restriction base="dms:Text"/>
      </xsd:simpleType>
    </xsd:element>
    <xsd:element name="GSMAMeetingDate" ma:index="23" nillable="true" ma:displayName="Meeting Date" ma:indexed="true" ma:internalName="GSMAMeetingDate">
      <xsd:simpleType>
        <xsd:restriction base="dms:DateTime"/>
      </xsd:simpleType>
    </xsd:element>
    <xsd:element name="GSMAMeetingLocation" ma:index="24" nillable="true" ma:displayName="Meeting Location" ma:internalName="GSMAMeetingLocation">
      <xsd:simpleType>
        <xsd:restriction base="dms:Text"/>
      </xsd:simpleType>
    </xsd:element>
    <xsd:element name="GSMAMeetingNameAndNumberLocal" ma:index="25" nillable="true" ma:displayName="Meeting Name and Number (Local)" ma:format="Hyperlink" ma:internalName="GSMAMeetingNameAndNumberLoca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true">
      <xsd:simpleType>
        <xsd:restriction base="dms:Text"/>
      </xsd:simpleType>
    </xsd:element>
    <xsd:element name="GSMAItemFor" ma:index="27" nillable="true" ma:displayName="This document is for" ma:internalName="GSMAItemFor">
      <xsd:simpleType>
        <xsd:restriction base="dms:Choice">
          <xsd:enumeration value="Approval"/>
          <xsd:enumeration value="Discussion"/>
          <xsd:enumeration value="Information Only"/>
        </xsd:restriction>
      </xsd:simpleType>
    </xsd:element>
    <xsd:element name="GSMADocumentNumber" ma:index="28" nillable="true" ma:displayName="Document Number" ma:internalName="GSMADocumentNumber">
      <xsd:simpleType>
        <xsd:restriction base="dms:Text"/>
      </xsd:simpleType>
    </xsd:element>
    <xsd:element name="GSMAShowInGeneralView" ma:index="29" nillable="true" ma:displayName="Show in General View" ma:description="Should this document be displayed in the General view?" ma:indexed="true" ma:internalName="GSMAShowInGeneralView">
      <xsd:simpleType>
        <xsd:restriction base="dms:Boolean"/>
      </xsd:simpleType>
    </xsd:element>
    <xsd:element name="GSMASummary" ma:index="30" nillable="true" ma:displayName="Summary" ma:internalName="GSMASummary">
      <xsd:simpleType>
        <xsd:restriction base="dms:Note"/>
      </xsd:simpleType>
    </xsd:element>
    <xsd:element name="GSMAListOfContributors" ma:index="31" nillable="true" ma:displayName="List of contributors" ma:description="A list of contributors to be displayed on the cover sheet of the document" ma:internalName="GSMAListOfContributo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TaxCatchAll" ma:index="32" nillable="true" ma:displayName="Taxonomy Catch All Column" ma:description="" ma:hidden="true" ma:list="{4a451a5f-d246-48f2-841a-fce3dd0c2c73}" ma:internalName="TaxCatchAll" ma:showField="CatchAllData" ma:web="54cf9ea2-8b24-4a35-a789-c10402c86061">
      <xsd:complexType>
        <xsd:complexContent>
          <xsd:extension base="dms:MultiChoiceLookup">
            <xsd:sequence>
              <xsd:element name="Value" type="dms:Lookup" maxOccurs="unbounded" minOccurs="0"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GroupDocument_ItemAdded</Name>
    <Synchronization>Synchronous</Synchronization>
    <Type>10001</Type>
    <SequenceNumber>101</SequenceNumber>
    <Assembly>Concentra.GSMA.Infocentre2, Version=1.0.0.0, Culture=neutral, PublicKeyToken=c190f15a35a842aa</Assembly>
    <Class>Concentra.GSMA.Infocentre2.Content_Types.EventReceivers.GroupDocumentEventReceiver</Class>
    <Data/>
    <Filter/>
  </Receiver>
  <Receiver>
    <Name>GroupDocument_ItemUpdated</Name>
    <Synchronization>Synchronous</Synchronization>
    <Type>10002</Type>
    <SequenceNumber>103</SequenceNumber>
    <Assembly>Concentra.GSMA.Infocentre2, Version=1.0.0.0, Culture=neutral, PublicKeyToken=c190f15a35a842aa</Assembly>
    <Class>Concentra.GSMA.Infocentre2.Content_Types.EventReceivers.GroupDocumentEventReceiver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9E08A21E-1635-47D0-B389-D7C2A2283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4BEC9-E7C5-4EE6-AC91-71E3C198E732}">
  <ds:schemaRefs>
    <ds:schemaRef ds:uri="http://schemas.microsoft.com/sharepoint/events"/>
  </ds:schemaRefs>
</ds:datastoreItem>
</file>

<file path=customXml/itemProps5.xml><?xml version="1.0" encoding="utf-8"?>
<ds:datastoreItem xmlns:ds="http://schemas.openxmlformats.org/officeDocument/2006/customXml" ds:itemID="{54D9CE3A-FEDE-4DA0-85F1-1A4DD4F7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85</Pages>
  <Words>24668</Words>
  <Characters>140614</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Permanent Reference Document Template v1.0</vt:lpstr>
    </vt:vector>
  </TitlesOfParts>
  <Company/>
  <LinksUpToDate>false</LinksUpToDate>
  <CharactersWithSpaces>164953</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Permanent Reference Document Template v1.0</dc:title>
  <dc:subject/>
  <dc:creator/>
  <cp:keywords/>
  <cp:lastModifiedBy>Tom Van Pelt</cp:lastModifiedBy>
  <cp:revision>3</cp:revision>
  <dcterms:created xsi:type="dcterms:W3CDTF">2020-05-21T14:35:00Z</dcterms:created>
  <dcterms:modified xsi:type="dcterms:W3CDTF">2020-05-22T09:06:00Z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7300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0x010100EC728DFF17A841B193288BA44365FF7000B94428117C9D4ABEAE546B343679976600ACDBF4E2DAA944C2AE01FEAD255A01F600D008F318CD80E4419A29497C67EC7773</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96b6eaa5-56ae-41ff-9703-906ba470fa45</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_SourceUrl">
    <vt:lpwstr/>
  </property>
  <property fmtid="{D5CDD505-2E9C-101B-9397-08002B2CF9AE}" pid="50" name="_SharedFileIndex">
    <vt:lpwstr/>
  </property>
  <property fmtid="{D5CDD505-2E9C-101B-9397-08002B2CF9AE}" pid="51" name="GSMAIssuingGroup">
    <vt:lpwstr/>
  </property>
  <property fmtid="{D5CDD505-2E9C-101B-9397-08002B2CF9AE}" pid="52" name="GSMAListOfContributors">
    <vt:lpwstr/>
  </property>
  <property fmtid="{D5CDD505-2E9C-101B-9397-08002B2CF9AE}" pid="53" name="GSMAIsBranchDraft">
    <vt:bool>false</vt:bool>
  </property>
  <property fmtid="{D5CDD505-2E9C-101B-9397-08002B2CF9AE}" pid="54" name="URL">
    <vt:lpwstr/>
  </property>
  <property fmtid="{D5CDD505-2E9C-101B-9397-08002B2CF9AE}" pid="55" name="GSMAIssuingGroupProject">
    <vt:lpwstr/>
  </property>
</Properties>
</file>